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F4A2F" w:rsidR="00BF4A2F" w:rsidP="00BF4A2F" w:rsidRDefault="00BF4A2F" w14:paraId="7c4bfb8" w14:textId="7c4bfb8">
      <w:pPr>
        <w:pStyle w:val="Bezproreda"/>
        <w15:collapsed w:val="false"/>
        <w:rPr>
          <w:rFonts w:ascii="Times New Roman" w:hAnsi="Times New Roman"/>
          <w:sz w:val="24"/>
          <w:szCs w:val="24"/>
        </w:rPr>
      </w:pPr>
      <w:bookmarkStart w:name="_GoBack" w:id="0"/>
      <w:bookmarkEnd w:id="0"/>
    </w:p>
    <w:p w:rsidRPr="00BF4A2F" w:rsidR="00BF4A2F" w:rsidP="00BF4A2F" w:rsidRDefault="00BF4A2F">
      <w:pPr>
        <w:pStyle w:val="Bezproreda"/>
        <w:rPr>
          <w:rFonts w:ascii="Times New Roman" w:hAnsi="Times New Roman"/>
          <w:sz w:val="24"/>
          <w:szCs w:val="24"/>
        </w:rPr>
      </w:pPr>
      <w:r w:rsidRPr="00BF4A2F">
        <w:rPr>
          <w:rFonts w:ascii="Times New Roman" w:hAnsi="Times New Roman"/>
          <w:sz w:val="24"/>
          <w:szCs w:val="24"/>
        </w:rPr>
        <w:t>REPUBLIKA HRVATSKA</w:t>
      </w:r>
    </w:p>
    <w:p w:rsidRPr="00BF4A2F" w:rsidR="00BF4A2F" w:rsidP="00BF4A2F" w:rsidRDefault="00BF4A2F">
      <w:pPr>
        <w:pStyle w:val="Bezproreda"/>
        <w:rPr>
          <w:rFonts w:ascii="Times New Roman" w:hAnsi="Times New Roman"/>
          <w:sz w:val="24"/>
          <w:szCs w:val="24"/>
        </w:rPr>
      </w:pPr>
      <w:r w:rsidRPr="00BF4A2F">
        <w:rPr>
          <w:rFonts w:ascii="Times New Roman" w:hAnsi="Times New Roman"/>
          <w:sz w:val="24"/>
          <w:szCs w:val="24"/>
        </w:rPr>
        <w:t xml:space="preserve">TRGOVAČKI SUD U SPLITU                                                         </w:t>
      </w:r>
      <w:r w:rsidRPr="00BF4A2F">
        <w:rPr>
          <w:rFonts w:ascii="Times New Roman" w:hAnsi="Times New Roman"/>
          <w:sz w:val="24"/>
          <w:szCs w:val="24"/>
        </w:rPr>
        <w:tab/>
        <w:t xml:space="preserve"> 1.St-451/2013</w:t>
      </w:r>
    </w:p>
    <w:p w:rsidRPr="00BF4A2F" w:rsidR="00BF4A2F" w:rsidP="00BF4A2F" w:rsidRDefault="00BF4A2F">
      <w:pPr>
        <w:pStyle w:val="Bezproreda"/>
        <w:rPr>
          <w:rFonts w:ascii="Times New Roman" w:hAnsi="Times New Roman"/>
          <w:sz w:val="24"/>
          <w:szCs w:val="24"/>
        </w:rPr>
      </w:pPr>
      <w:r w:rsidRPr="00BF4A2F">
        <w:rPr>
          <w:rFonts w:ascii="Times New Roman" w:hAnsi="Times New Roman"/>
          <w:sz w:val="24"/>
          <w:szCs w:val="24"/>
        </w:rPr>
        <w:t xml:space="preserve">                                                           </w:t>
      </w:r>
    </w:p>
    <w:p w:rsidRPr="00BF4A2F" w:rsidR="00BF4A2F" w:rsidP="00BF4A2F" w:rsidRDefault="00BF4A2F">
      <w:pPr>
        <w:pStyle w:val="Bezproreda"/>
        <w:jc w:val="center"/>
        <w:rPr>
          <w:rFonts w:ascii="Times New Roman" w:hAnsi="Times New Roman"/>
          <w:sz w:val="24"/>
          <w:szCs w:val="24"/>
        </w:rPr>
      </w:pPr>
      <w:r w:rsidRPr="00BF4A2F">
        <w:rPr>
          <w:rFonts w:ascii="Times New Roman" w:hAnsi="Times New Roman"/>
          <w:sz w:val="24"/>
          <w:szCs w:val="24"/>
        </w:rPr>
        <w:t>Z A P I S N I K</w:t>
      </w:r>
    </w:p>
    <w:p w:rsidRPr="00BF4A2F" w:rsidR="00BF4A2F" w:rsidP="00BF4A2F" w:rsidRDefault="00BF4A2F">
      <w:pPr>
        <w:pStyle w:val="Bezproreda"/>
        <w:jc w:val="center"/>
        <w:rPr>
          <w:rFonts w:ascii="Times New Roman" w:hAnsi="Times New Roman"/>
          <w:sz w:val="24"/>
          <w:szCs w:val="24"/>
        </w:rPr>
      </w:pPr>
    </w:p>
    <w:p w:rsidRPr="00BF4A2F" w:rsidR="00BF4A2F" w:rsidP="00BF4A2F" w:rsidRDefault="00BF4A2F">
      <w:pPr>
        <w:pStyle w:val="Bezproreda"/>
        <w:rPr>
          <w:rFonts w:ascii="Times New Roman" w:hAnsi="Times New Roman"/>
          <w:sz w:val="24"/>
          <w:szCs w:val="24"/>
        </w:rPr>
      </w:pPr>
      <w:r w:rsidRPr="00BF4A2F">
        <w:rPr>
          <w:rFonts w:ascii="Times New Roman" w:hAnsi="Times New Roman"/>
          <w:sz w:val="24"/>
          <w:szCs w:val="24"/>
        </w:rPr>
        <w:t>Sastavljen kod Trgovačkog suda u Splitu, u stečajnom postupku nad stečajnim dužnikom  stečajnom masom dužnikom  CIGLANA-SINJ, d.d., u stečaju, Sinj, Put Ruduše 44., OIB: 88402359413</w:t>
      </w:r>
      <w:r w:rsidRPr="00BF4A2F">
        <w:rPr>
          <w:rFonts w:ascii="Times New Roman" w:hAnsi="Times New Roman"/>
          <w:color w:val="000000"/>
          <w:sz w:val="24"/>
          <w:szCs w:val="24"/>
        </w:rPr>
        <w:t>,</w:t>
      </w:r>
      <w:r w:rsidRPr="00BF4A2F">
        <w:rPr>
          <w:rFonts w:ascii="Times New Roman" w:hAnsi="Times New Roman"/>
          <w:sz w:val="24"/>
          <w:szCs w:val="24"/>
        </w:rPr>
        <w:t xml:space="preserve"> dana 25.</w:t>
      </w:r>
      <w:r>
        <w:rPr>
          <w:rFonts w:ascii="Times New Roman" w:hAnsi="Times New Roman"/>
          <w:sz w:val="24"/>
          <w:szCs w:val="24"/>
        </w:rPr>
        <w:t>listopada</w:t>
      </w:r>
      <w:r w:rsidRPr="00BF4A2F">
        <w:rPr>
          <w:rFonts w:ascii="Times New Roman" w:hAnsi="Times New Roman"/>
          <w:sz w:val="24"/>
          <w:szCs w:val="24"/>
        </w:rPr>
        <w:t xml:space="preserve"> 2019. ,</w:t>
      </w:r>
    </w:p>
    <w:p w:rsidRPr="00BF4A2F" w:rsidR="00BF4A2F" w:rsidP="00BF4A2F" w:rsidRDefault="00BF4A2F">
      <w:pPr>
        <w:pStyle w:val="Bezproreda"/>
        <w:rPr>
          <w:rFonts w:ascii="Times New Roman" w:hAnsi="Times New Roman"/>
          <w:sz w:val="24"/>
          <w:szCs w:val="24"/>
        </w:rPr>
      </w:pPr>
    </w:p>
    <w:p w:rsidRPr="00BF4A2F" w:rsidR="00BF4A2F" w:rsidP="00BF4A2F" w:rsidRDefault="00BF4A2F">
      <w:pPr>
        <w:pStyle w:val="Bezproreda"/>
        <w:jc w:val="center"/>
        <w:rPr>
          <w:rFonts w:ascii="Times New Roman" w:hAnsi="Times New Roman"/>
          <w:sz w:val="24"/>
          <w:szCs w:val="24"/>
        </w:rPr>
      </w:pPr>
      <w:r w:rsidRPr="00BF4A2F">
        <w:rPr>
          <w:rFonts w:ascii="Times New Roman" w:hAnsi="Times New Roman"/>
          <w:sz w:val="24"/>
          <w:szCs w:val="24"/>
        </w:rPr>
        <w:t>ROČIŠTE RADI PRODAJE:</w:t>
      </w:r>
    </w:p>
    <w:p w:rsidRPr="00BF4A2F" w:rsidR="00BF4A2F" w:rsidP="00BF4A2F" w:rsidRDefault="00BF4A2F">
      <w:pPr>
        <w:pStyle w:val="Bezproreda"/>
        <w:rPr>
          <w:rFonts w:ascii="Times New Roman" w:hAnsi="Times New Roman"/>
          <w:sz w:val="24"/>
          <w:szCs w:val="24"/>
        </w:rPr>
      </w:pPr>
    </w:p>
    <w:p w:rsidRPr="00BF4A2F" w:rsidR="00BF4A2F" w:rsidP="00BF4A2F" w:rsidRDefault="00BF4A2F">
      <w:pPr>
        <w:pStyle w:val="Bezproreda"/>
        <w:rPr>
          <w:rFonts w:ascii="Times New Roman" w:hAnsi="Times New Roman"/>
          <w:sz w:val="24"/>
          <w:szCs w:val="24"/>
        </w:rPr>
      </w:pPr>
    </w:p>
    <w:p w:rsidRPr="00BF4A2F" w:rsidR="00BF4A2F" w:rsidP="00BF4A2F" w:rsidRDefault="00BF4A2F">
      <w:pPr>
        <w:pStyle w:val="Bezproreda"/>
        <w:rPr>
          <w:rFonts w:ascii="Times New Roman" w:hAnsi="Times New Roman"/>
          <w:sz w:val="24"/>
          <w:szCs w:val="24"/>
        </w:rPr>
      </w:pPr>
      <w:r w:rsidRPr="00BF4A2F">
        <w:rPr>
          <w:rFonts w:ascii="Times New Roman" w:hAnsi="Times New Roman"/>
          <w:sz w:val="24"/>
          <w:szCs w:val="24"/>
        </w:rPr>
        <w:t>Prisutni od suda:</w:t>
      </w:r>
    </w:p>
    <w:p w:rsidRPr="00BF4A2F" w:rsidR="00BF4A2F" w:rsidP="00BF4A2F" w:rsidRDefault="00BF4A2F">
      <w:pPr>
        <w:pStyle w:val="Bezproreda"/>
        <w:rPr>
          <w:rFonts w:ascii="Times New Roman" w:hAnsi="Times New Roman"/>
          <w:sz w:val="24"/>
          <w:szCs w:val="24"/>
        </w:rPr>
      </w:pPr>
      <w:r w:rsidRPr="00BF4A2F">
        <w:rPr>
          <w:rFonts w:ascii="Times New Roman" w:hAnsi="Times New Roman"/>
          <w:sz w:val="24"/>
          <w:szCs w:val="24"/>
        </w:rPr>
        <w:t>Velimir Vuković, stečajni sudac</w:t>
      </w:r>
    </w:p>
    <w:p w:rsidRPr="00BF4A2F" w:rsidR="00BF4A2F" w:rsidP="00BF4A2F" w:rsidRDefault="00164C48">
      <w:pPr>
        <w:pStyle w:val="Bezproreda"/>
        <w:rPr>
          <w:rFonts w:ascii="Times New Roman" w:hAnsi="Times New Roman"/>
          <w:sz w:val="24"/>
          <w:szCs w:val="24"/>
        </w:rPr>
      </w:pPr>
      <w:r>
        <w:rPr>
          <w:rFonts w:ascii="Times New Roman" w:hAnsi="Times New Roman"/>
          <w:sz w:val="24"/>
          <w:szCs w:val="24"/>
        </w:rPr>
        <w:t>Sanja Periš</w:t>
      </w:r>
      <w:r w:rsidRPr="00BF4A2F" w:rsidR="00BF4A2F">
        <w:rPr>
          <w:rFonts w:ascii="Times New Roman" w:hAnsi="Times New Roman"/>
          <w:sz w:val="24"/>
          <w:szCs w:val="24"/>
        </w:rPr>
        <w:t>, zapisničar</w:t>
      </w:r>
    </w:p>
    <w:p w:rsidRPr="00BF4A2F" w:rsidR="00BF4A2F" w:rsidP="00BF4A2F" w:rsidRDefault="00BF4A2F">
      <w:pPr>
        <w:pStyle w:val="Bezproreda"/>
        <w:rPr>
          <w:rFonts w:ascii="Times New Roman" w:hAnsi="Times New Roman"/>
          <w:sz w:val="24"/>
          <w:szCs w:val="24"/>
        </w:rPr>
      </w:pPr>
    </w:p>
    <w:p w:rsidRPr="00BF4A2F" w:rsidR="00BF4A2F" w:rsidP="00BF4A2F" w:rsidRDefault="00BF4A2F">
      <w:pPr>
        <w:pStyle w:val="Bezproreda"/>
        <w:jc w:val="center"/>
        <w:rPr>
          <w:rFonts w:ascii="Times New Roman" w:hAnsi="Times New Roman"/>
          <w:sz w:val="24"/>
          <w:szCs w:val="24"/>
        </w:rPr>
      </w:pPr>
      <w:r w:rsidRPr="00BF4A2F">
        <w:rPr>
          <w:rFonts w:ascii="Times New Roman" w:hAnsi="Times New Roman"/>
          <w:sz w:val="24"/>
          <w:szCs w:val="24"/>
        </w:rPr>
        <w:t>Početak u 10,00 sati.</w:t>
      </w:r>
    </w:p>
    <w:p w:rsidRPr="00BF4A2F" w:rsidR="00BF4A2F" w:rsidP="00BF4A2F" w:rsidRDefault="00BF4A2F">
      <w:pPr>
        <w:pStyle w:val="Bezproreda"/>
        <w:rPr>
          <w:rFonts w:ascii="Times New Roman" w:hAnsi="Times New Roman"/>
          <w:sz w:val="24"/>
          <w:szCs w:val="24"/>
        </w:rPr>
      </w:pPr>
      <w:r w:rsidRPr="00BF4A2F">
        <w:rPr>
          <w:rFonts w:ascii="Times New Roman" w:hAnsi="Times New Roman"/>
          <w:sz w:val="24"/>
          <w:szCs w:val="24"/>
        </w:rPr>
        <w:t>Utvrđuje se da su pristupili:</w:t>
      </w:r>
    </w:p>
    <w:p w:rsidRPr="00BF4A2F" w:rsidR="00BF4A2F" w:rsidP="00BF4A2F" w:rsidRDefault="00BF4A2F">
      <w:pPr>
        <w:pStyle w:val="Bezproreda"/>
        <w:rPr>
          <w:rFonts w:ascii="Times New Roman" w:hAnsi="Times New Roman"/>
          <w:sz w:val="24"/>
          <w:szCs w:val="24"/>
        </w:rPr>
      </w:pPr>
      <w:r w:rsidRPr="00BF4A2F">
        <w:rPr>
          <w:rFonts w:ascii="Times New Roman" w:hAnsi="Times New Roman"/>
          <w:sz w:val="24"/>
          <w:szCs w:val="24"/>
        </w:rPr>
        <w:t>Zoran Miletić, stečajni upravitelj</w:t>
      </w:r>
    </w:p>
    <w:p w:rsidRPr="00BF4A2F" w:rsidR="00BF4A2F" w:rsidP="00BF4A2F" w:rsidRDefault="00BF4A2F">
      <w:pPr>
        <w:pStyle w:val="Bezproreda"/>
        <w:rPr>
          <w:rFonts w:ascii="Times New Roman" w:hAnsi="Times New Roman"/>
          <w:sz w:val="24"/>
          <w:szCs w:val="24"/>
        </w:rPr>
      </w:pPr>
    </w:p>
    <w:p w:rsidRPr="00BF4A2F" w:rsidR="00BF4A2F" w:rsidP="00BF4A2F" w:rsidRDefault="00BF4A2F">
      <w:pPr>
        <w:pStyle w:val="Bezproreda"/>
        <w:rPr>
          <w:rFonts w:ascii="Times New Roman" w:hAnsi="Times New Roman"/>
          <w:sz w:val="24"/>
          <w:szCs w:val="24"/>
        </w:rPr>
      </w:pPr>
      <w:r w:rsidRPr="00BF4A2F">
        <w:rPr>
          <w:rFonts w:ascii="Times New Roman" w:hAnsi="Times New Roman"/>
          <w:sz w:val="24"/>
          <w:szCs w:val="24"/>
        </w:rPr>
        <w:t>Za vjerovnike:</w:t>
      </w:r>
      <w:r w:rsidR="00003823">
        <w:rPr>
          <w:rFonts w:ascii="Times New Roman" w:hAnsi="Times New Roman"/>
          <w:sz w:val="24"/>
          <w:szCs w:val="24"/>
        </w:rPr>
        <w:t xml:space="preserve"> </w:t>
      </w:r>
    </w:p>
    <w:p w:rsidRPr="00BF4A2F" w:rsidR="00BF4A2F" w:rsidP="00BF4A2F" w:rsidRDefault="00BF4A2F">
      <w:pPr>
        <w:pStyle w:val="Bezproreda"/>
        <w:rPr>
          <w:rFonts w:ascii="Times New Roman" w:hAnsi="Times New Roman"/>
          <w:sz w:val="24"/>
          <w:szCs w:val="24"/>
        </w:rPr>
      </w:pPr>
    </w:p>
    <w:p w:rsidRPr="00BF4A2F" w:rsidR="00BF4A2F" w:rsidP="00BF4A2F" w:rsidRDefault="00BF4A2F">
      <w:pPr>
        <w:pStyle w:val="Bezproreda"/>
        <w:rPr>
          <w:rFonts w:ascii="Times New Roman" w:hAnsi="Times New Roman"/>
          <w:sz w:val="24"/>
          <w:szCs w:val="24"/>
        </w:rPr>
      </w:pPr>
    </w:p>
    <w:p w:rsidRPr="00BF4A2F" w:rsidR="00BF4A2F" w:rsidP="00BF4A2F" w:rsidRDefault="00BF4A2F">
      <w:pPr>
        <w:pStyle w:val="Bezproreda"/>
        <w:rPr>
          <w:rFonts w:ascii="Times New Roman" w:hAnsi="Times New Roman"/>
          <w:sz w:val="24"/>
          <w:szCs w:val="24"/>
        </w:rPr>
      </w:pPr>
      <w:r w:rsidRPr="00BF4A2F">
        <w:rPr>
          <w:rFonts w:ascii="Times New Roman" w:hAnsi="Times New Roman"/>
          <w:sz w:val="24"/>
          <w:szCs w:val="24"/>
        </w:rPr>
        <w:t xml:space="preserve">1. H-ABDUCO d.o.o. – </w:t>
      </w:r>
      <w:r w:rsidR="00003823">
        <w:rPr>
          <w:rFonts w:ascii="Times New Roman" w:hAnsi="Times New Roman"/>
          <w:sz w:val="24"/>
          <w:szCs w:val="24"/>
        </w:rPr>
        <w:t>nitko</w:t>
      </w:r>
    </w:p>
    <w:p w:rsidRPr="00BF4A2F" w:rsidR="00BF4A2F" w:rsidP="00BF4A2F" w:rsidRDefault="00BF4A2F">
      <w:pPr>
        <w:pStyle w:val="Bezproreda"/>
        <w:spacing w:before="100"/>
        <w:rPr>
          <w:rFonts w:ascii="Times New Roman" w:hAnsi="Times New Roman"/>
          <w:sz w:val="24"/>
          <w:szCs w:val="24"/>
        </w:rPr>
      </w:pPr>
      <w:r w:rsidRPr="00BF4A2F">
        <w:rPr>
          <w:rFonts w:ascii="Times New Roman" w:hAnsi="Times New Roman"/>
          <w:sz w:val="24"/>
          <w:szCs w:val="24"/>
        </w:rPr>
        <w:t>Za ponuditelje: nitko</w:t>
      </w:r>
    </w:p>
    <w:p w:rsidRPr="00BF4A2F" w:rsidR="00BF4A2F" w:rsidP="00BF4A2F" w:rsidRDefault="00BF4A2F">
      <w:pPr>
        <w:pStyle w:val="Bezproreda"/>
        <w:rPr>
          <w:rFonts w:ascii="Times New Roman" w:hAnsi="Times New Roman"/>
          <w:sz w:val="24"/>
          <w:szCs w:val="24"/>
        </w:rPr>
      </w:pPr>
    </w:p>
    <w:p w:rsidRPr="00BF4A2F" w:rsidR="00BF4A2F" w:rsidP="00BF4A2F" w:rsidRDefault="00BF4A2F">
      <w:pPr>
        <w:pStyle w:val="Bezproreda"/>
        <w:ind w:firstLine="708"/>
        <w:jc w:val="both"/>
        <w:rPr>
          <w:rFonts w:ascii="Times New Roman" w:hAnsi="Times New Roman"/>
          <w:sz w:val="24"/>
          <w:szCs w:val="24"/>
          <w:lang w:eastAsia="hr-HR"/>
        </w:rPr>
      </w:pPr>
      <w:r w:rsidRPr="00BF4A2F">
        <w:rPr>
          <w:rFonts w:ascii="Times New Roman" w:hAnsi="Times New Roman"/>
          <w:sz w:val="24"/>
          <w:szCs w:val="24"/>
        </w:rPr>
        <w:t xml:space="preserve">Utvrđuje se da je Zaključkom ovog suda posl. broj: St-451/2013 od 18. </w:t>
      </w:r>
      <w:r>
        <w:rPr>
          <w:rFonts w:ascii="Times New Roman" w:hAnsi="Times New Roman"/>
          <w:sz w:val="24"/>
          <w:szCs w:val="24"/>
        </w:rPr>
        <w:t>rujna</w:t>
      </w:r>
      <w:r w:rsidRPr="00BF4A2F">
        <w:rPr>
          <w:rFonts w:ascii="Times New Roman" w:hAnsi="Times New Roman"/>
          <w:sz w:val="24"/>
          <w:szCs w:val="24"/>
        </w:rPr>
        <w:t xml:space="preserve"> 2019. godine određeno </w:t>
      </w:r>
      <w:r>
        <w:rPr>
          <w:rFonts w:ascii="Times New Roman" w:hAnsi="Times New Roman"/>
          <w:sz w:val="24"/>
          <w:szCs w:val="24"/>
        </w:rPr>
        <w:t>osmo</w:t>
      </w:r>
      <w:r w:rsidRPr="00BF4A2F">
        <w:rPr>
          <w:rFonts w:ascii="Times New Roman" w:hAnsi="Times New Roman"/>
          <w:sz w:val="24"/>
          <w:szCs w:val="24"/>
        </w:rPr>
        <w:t xml:space="preserve"> ročište za prodaju u stečajnom postupku uz odgovarajuću primjenu odredbi Ovršnog zakona imovine stečajnog dužnika  CIGLANA-SINJ, d.d., u stečaju, Sinj, Put Ruduše 44., OIB: 88402359413 i to</w:t>
      </w:r>
      <w:r w:rsidRPr="00BF4A2F">
        <w:rPr>
          <w:rFonts w:ascii="Times New Roman" w:hAnsi="Times New Roman"/>
          <w:sz w:val="24"/>
          <w:szCs w:val="24"/>
          <w:lang w:eastAsia="hr-HR"/>
        </w:rPr>
        <w:t xml:space="preserve"> nekretnina: </w:t>
      </w:r>
    </w:p>
    <w:p w:rsidRPr="00BF4A2F" w:rsidR="00BF4A2F" w:rsidP="00BF4A2F" w:rsidRDefault="00BF4A2F">
      <w:pPr>
        <w:pStyle w:val="Bezproreda"/>
        <w:rPr>
          <w:rFonts w:ascii="Times New Roman" w:hAnsi="Times New Roman"/>
          <w:sz w:val="24"/>
          <w:szCs w:val="24"/>
          <w:lang w:eastAsia="hr-HR"/>
        </w:rPr>
      </w:pPr>
    </w:p>
    <w:p w:rsidRPr="00BF4A2F" w:rsidR="00BF4A2F" w:rsidP="00BF4A2F" w:rsidRDefault="00BF4A2F">
      <w:pPr>
        <w:pStyle w:val="Bezproreda"/>
        <w:rPr>
          <w:rFonts w:ascii="Times New Roman" w:hAnsi="Times New Roman"/>
          <w:sz w:val="24"/>
          <w:szCs w:val="24"/>
        </w:rPr>
      </w:pPr>
      <w:r w:rsidRPr="00BF4A2F">
        <w:rPr>
          <w:rFonts w:ascii="Times New Roman" w:hAnsi="Times New Roman"/>
          <w:b/>
          <w:sz w:val="24"/>
          <w:szCs w:val="24"/>
        </w:rPr>
        <w:t>a)</w:t>
      </w:r>
      <w:r w:rsidRPr="00BF4A2F">
        <w:rPr>
          <w:rFonts w:ascii="Times New Roman" w:hAnsi="Times New Roman"/>
          <w:sz w:val="24"/>
          <w:szCs w:val="24"/>
        </w:rPr>
        <w:t xml:space="preserve">        Prodaja tvorničkog kruga Ciglane Sinj smještenog na adresi Put Ruduše 44 u Sinju – imovina se sastoji od: </w:t>
      </w:r>
    </w:p>
    <w:p w:rsidRPr="00BF4A2F" w:rsidR="00BF4A2F" w:rsidP="00BF4A2F" w:rsidRDefault="00BF4A2F">
      <w:pPr>
        <w:pStyle w:val="Bezproreda"/>
        <w:rPr>
          <w:rFonts w:ascii="Times New Roman" w:hAnsi="Times New Roman"/>
          <w:sz w:val="24"/>
          <w:szCs w:val="24"/>
        </w:rPr>
      </w:pPr>
    </w:p>
    <w:p w:rsidRPr="00BF4A2F" w:rsidR="00BF4A2F" w:rsidP="00BF4A2F" w:rsidRDefault="00BF4A2F">
      <w:pPr>
        <w:pStyle w:val="Bezproreda"/>
        <w:rPr>
          <w:rFonts w:ascii="Times New Roman" w:hAnsi="Times New Roman"/>
          <w:sz w:val="24"/>
          <w:szCs w:val="24"/>
        </w:rPr>
      </w:pPr>
      <w:r w:rsidRPr="00BF4A2F">
        <w:rPr>
          <w:rFonts w:ascii="Times New Roman" w:hAnsi="Times New Roman"/>
          <w:sz w:val="24"/>
          <w:szCs w:val="24"/>
        </w:rPr>
        <w:tab/>
        <w:t>-nekretnine upisane u ZU 2647 k.o. Sinj, i to čest. zem. 918/2 u površini od 16.674 m2 te čest. Zem.918/9- dvor površine 540 m2, upravna zgrada 154 m2,</w:t>
      </w:r>
    </w:p>
    <w:p w:rsidRPr="00BF4A2F" w:rsidR="00BF4A2F" w:rsidP="00BF4A2F" w:rsidRDefault="00BF4A2F">
      <w:pPr>
        <w:pStyle w:val="Bezproreda"/>
        <w:ind w:firstLine="708"/>
        <w:rPr>
          <w:rFonts w:ascii="Times New Roman" w:hAnsi="Times New Roman"/>
          <w:sz w:val="24"/>
          <w:szCs w:val="24"/>
        </w:rPr>
      </w:pPr>
      <w:r w:rsidRPr="00BF4A2F">
        <w:rPr>
          <w:rFonts w:ascii="Times New Roman" w:hAnsi="Times New Roman"/>
          <w:sz w:val="24"/>
          <w:szCs w:val="24"/>
        </w:rPr>
        <w:t>-nekretnine upisane u ZU 2638 k.o. Sinj: čest.zem.918/1- oranica dvor u površini od 3719 m2, čest. zem.918/3 put u površni od 2074 m2, čest. zem. 918/4 - betonski plato u površni 3495 m2, čest. zem.918/5 - neplodno u površni 762 m2, čest. zgr. 13856 kuća u površni od 548 m2 i čest. zgr.1388 - kuća u površni 405 m,</w:t>
      </w:r>
    </w:p>
    <w:p w:rsidRPr="00BF4A2F" w:rsidR="00BF4A2F" w:rsidP="00BF4A2F" w:rsidRDefault="00BF4A2F">
      <w:pPr>
        <w:pStyle w:val="Bezproreda"/>
        <w:rPr>
          <w:rFonts w:ascii="Times New Roman" w:hAnsi="Times New Roman"/>
          <w:sz w:val="24"/>
          <w:szCs w:val="24"/>
        </w:rPr>
      </w:pPr>
      <w:r w:rsidRPr="00BF4A2F">
        <w:rPr>
          <w:rFonts w:ascii="Times New Roman" w:hAnsi="Times New Roman"/>
          <w:sz w:val="24"/>
          <w:szCs w:val="24"/>
        </w:rPr>
        <w:t>čest. zgr. 1924 - zgrada u površni 712 m2, čest. zgr. 1925 - rezervoar u površini od 235m2, čest. zgr.1939 - šupa u površni 860 m2, čest.zgr.893- sušionica cigle u površini od 2782 m2</w:t>
      </w:r>
    </w:p>
    <w:p w:rsidRPr="00BF4A2F" w:rsidR="00BF4A2F" w:rsidP="00BF4A2F" w:rsidRDefault="00BF4A2F">
      <w:pPr>
        <w:pStyle w:val="Bezproreda"/>
        <w:rPr>
          <w:rFonts w:ascii="Times New Roman" w:hAnsi="Times New Roman"/>
          <w:sz w:val="24"/>
          <w:szCs w:val="24"/>
        </w:rPr>
      </w:pPr>
    </w:p>
    <w:p w:rsidRPr="00BF4A2F" w:rsidR="00BF4A2F" w:rsidP="00BF4A2F" w:rsidRDefault="00BF4A2F">
      <w:pPr>
        <w:pStyle w:val="Bezproreda"/>
        <w:ind w:firstLine="708"/>
        <w:rPr>
          <w:rFonts w:ascii="Times New Roman" w:hAnsi="Times New Roman"/>
          <w:sz w:val="24"/>
          <w:szCs w:val="24"/>
        </w:rPr>
      </w:pPr>
      <w:r w:rsidRPr="00BF4A2F">
        <w:rPr>
          <w:rFonts w:ascii="Times New Roman" w:hAnsi="Times New Roman"/>
          <w:sz w:val="24"/>
          <w:szCs w:val="24"/>
        </w:rPr>
        <w:t>Ukupna površina nekretnina u tvorničkom krugu Ciglane Sinj d.d. u stečaju iznosi 32.970 m2 (fiducijarno vlasništvo upisano na REDIVIVA d.o.o. Split)</w:t>
      </w:r>
    </w:p>
    <w:p w:rsidRPr="00BF4A2F" w:rsidR="00BF4A2F" w:rsidP="00BF4A2F" w:rsidRDefault="00BF4A2F">
      <w:pPr>
        <w:pStyle w:val="Bezproreda"/>
        <w:rPr>
          <w:rFonts w:ascii="Times New Roman" w:hAnsi="Times New Roman"/>
          <w:sz w:val="24"/>
          <w:szCs w:val="24"/>
        </w:rPr>
      </w:pPr>
    </w:p>
    <w:p w:rsidRPr="00BF4A2F" w:rsidR="00BF4A2F" w:rsidP="00BF4A2F" w:rsidRDefault="00BF4A2F">
      <w:pPr>
        <w:pStyle w:val="Bezproreda"/>
        <w:ind w:firstLine="708"/>
        <w:rPr>
          <w:rFonts w:ascii="Times New Roman" w:hAnsi="Times New Roman"/>
          <w:sz w:val="24"/>
          <w:szCs w:val="24"/>
        </w:rPr>
      </w:pPr>
      <w:r w:rsidRPr="00BF4A2F">
        <w:rPr>
          <w:rFonts w:ascii="Times New Roman" w:hAnsi="Times New Roman"/>
          <w:sz w:val="24"/>
          <w:szCs w:val="24"/>
        </w:rPr>
        <w:t xml:space="preserve">Početna procijenjena vrijednost nekretnina iznosi  </w:t>
      </w:r>
      <w:r>
        <w:rPr>
          <w:rFonts w:ascii="Times New Roman" w:hAnsi="Times New Roman"/>
          <w:sz w:val="24"/>
          <w:szCs w:val="24"/>
        </w:rPr>
        <w:t>7.891.898,85</w:t>
      </w:r>
      <w:r w:rsidRPr="002E5C9C">
        <w:rPr>
          <w:rFonts w:ascii="Times New Roman" w:hAnsi="Times New Roman"/>
          <w:sz w:val="24"/>
          <w:szCs w:val="24"/>
        </w:rPr>
        <w:t xml:space="preserve"> </w:t>
      </w:r>
      <w:r w:rsidRPr="00BF4A2F">
        <w:rPr>
          <w:rFonts w:ascii="Times New Roman" w:hAnsi="Times New Roman"/>
          <w:sz w:val="24"/>
          <w:szCs w:val="24"/>
        </w:rPr>
        <w:t xml:space="preserve">kn </w:t>
      </w:r>
    </w:p>
    <w:p w:rsidRPr="00BF4A2F" w:rsidR="00BF4A2F" w:rsidP="00BF4A2F" w:rsidRDefault="00BF4A2F">
      <w:pPr>
        <w:pStyle w:val="Bezproreda"/>
        <w:rPr>
          <w:rFonts w:ascii="Times New Roman" w:hAnsi="Times New Roman"/>
          <w:sz w:val="24"/>
          <w:szCs w:val="24"/>
        </w:rPr>
      </w:pPr>
    </w:p>
    <w:p w:rsidRPr="00BF4A2F" w:rsidR="00BF4A2F" w:rsidP="00BF4A2F" w:rsidRDefault="00BF4A2F">
      <w:pPr>
        <w:ind w:firstLine="708"/>
        <w:rPr>
          <w:rFonts w:cs="Times New Roman"/>
        </w:rPr>
      </w:pPr>
      <w:r w:rsidRPr="00BF4A2F">
        <w:rPr>
          <w:rFonts w:cs="Times New Roman"/>
        </w:rPr>
        <w:t>Na opisanim nekretninama postoji upisano razlučno pravo u korist :</w:t>
      </w:r>
    </w:p>
    <w:p w:rsidRPr="00BF4A2F" w:rsidR="00BF4A2F" w:rsidP="00BF4A2F" w:rsidRDefault="00BF4A2F">
      <w:pPr>
        <w:pStyle w:val="Odlomakpopisa"/>
        <w:numPr>
          <w:ilvl w:val="0"/>
          <w:numId w:val="3"/>
        </w:numPr>
        <w:spacing w:after="0"/>
        <w:contextualSpacing/>
        <w:rPr>
          <w:rFonts w:cs="Times New Roman"/>
        </w:rPr>
      </w:pPr>
      <w:r w:rsidRPr="00BF4A2F">
        <w:rPr>
          <w:rFonts w:cs="Times New Roman"/>
        </w:rPr>
        <w:lastRenderedPageBreak/>
        <w:t>REDIVIVA d.o.o. Split</w:t>
      </w:r>
    </w:p>
    <w:p w:rsidRPr="00BF4A2F" w:rsidR="00BF4A2F" w:rsidP="00BF4A2F" w:rsidRDefault="00BF4A2F">
      <w:pPr>
        <w:pStyle w:val="Odlomakpopisa"/>
        <w:numPr>
          <w:ilvl w:val="0"/>
          <w:numId w:val="3"/>
        </w:numPr>
        <w:spacing w:after="0"/>
        <w:contextualSpacing/>
        <w:rPr>
          <w:rFonts w:cs="Times New Roman"/>
        </w:rPr>
      </w:pPr>
      <w:r w:rsidRPr="00BF4A2F">
        <w:rPr>
          <w:rFonts w:cs="Times New Roman"/>
        </w:rPr>
        <w:t>H-ABDUCO d.o.o. Zagreb</w:t>
      </w:r>
    </w:p>
    <w:p w:rsidRPr="00BF4A2F" w:rsidR="00BF4A2F" w:rsidP="00BF4A2F" w:rsidRDefault="00BF4A2F">
      <w:pPr>
        <w:pStyle w:val="Bezproreda"/>
        <w:rPr>
          <w:rFonts w:ascii="Times New Roman" w:hAnsi="Times New Roman"/>
          <w:sz w:val="24"/>
          <w:szCs w:val="24"/>
        </w:rPr>
      </w:pPr>
    </w:p>
    <w:p w:rsidRPr="00BF4A2F" w:rsidR="00BF4A2F" w:rsidP="00BF4A2F" w:rsidRDefault="00BF4A2F">
      <w:pPr>
        <w:pStyle w:val="Bezproreda"/>
        <w:rPr>
          <w:rFonts w:ascii="Times New Roman" w:hAnsi="Times New Roman"/>
          <w:sz w:val="24"/>
          <w:szCs w:val="24"/>
        </w:rPr>
      </w:pPr>
      <w:r w:rsidRPr="00BF4A2F">
        <w:rPr>
          <w:rFonts w:ascii="Times New Roman" w:hAnsi="Times New Roman"/>
          <w:b/>
          <w:sz w:val="24"/>
          <w:szCs w:val="24"/>
        </w:rPr>
        <w:t>b)</w:t>
      </w:r>
      <w:r w:rsidRPr="00BF4A2F">
        <w:rPr>
          <w:rFonts w:ascii="Times New Roman" w:hAnsi="Times New Roman"/>
          <w:sz w:val="24"/>
          <w:szCs w:val="24"/>
        </w:rPr>
        <w:tab/>
        <w:t>Prodaja nekretnina nazvanih Stipanovića Greben u Glavicama kod Sinja  ukupne površine 38.496 m2:</w:t>
      </w:r>
    </w:p>
    <w:p w:rsidRPr="00BF4A2F" w:rsidR="00BF4A2F" w:rsidP="00BF4A2F" w:rsidRDefault="00BF4A2F">
      <w:pPr>
        <w:pStyle w:val="Bezproreda"/>
        <w:rPr>
          <w:rFonts w:ascii="Times New Roman" w:hAnsi="Times New Roman"/>
          <w:sz w:val="24"/>
          <w:szCs w:val="24"/>
        </w:rPr>
      </w:pPr>
    </w:p>
    <w:p w:rsidRPr="00BF4A2F" w:rsidR="00BF4A2F" w:rsidP="00BF4A2F" w:rsidRDefault="00BF4A2F">
      <w:pPr>
        <w:pStyle w:val="Bezproreda"/>
        <w:rPr>
          <w:rFonts w:ascii="Times New Roman" w:hAnsi="Times New Roman"/>
          <w:sz w:val="24"/>
          <w:szCs w:val="24"/>
        </w:rPr>
      </w:pPr>
      <w:r w:rsidRPr="00BF4A2F">
        <w:rPr>
          <w:rFonts w:ascii="Times New Roman" w:hAnsi="Times New Roman"/>
          <w:sz w:val="24"/>
          <w:szCs w:val="24"/>
        </w:rPr>
        <w:tab/>
        <w:t>-zemljište u ZU 3535 k.o. Glavice: čest zem.1756/1, 1756/2, 1757, ukupne površine 6.945 m2</w:t>
      </w:r>
    </w:p>
    <w:p w:rsidRPr="00BF4A2F" w:rsidR="00BF4A2F" w:rsidP="00BF4A2F" w:rsidRDefault="00BF4A2F">
      <w:pPr>
        <w:ind w:firstLine="708"/>
        <w:rPr>
          <w:rFonts w:cs="Times New Roman"/>
        </w:rPr>
      </w:pPr>
      <w:r w:rsidRPr="00BF4A2F">
        <w:rPr>
          <w:rFonts w:cs="Times New Roman"/>
        </w:rPr>
        <w:t>Na opisanim nekretninama postoji upisano razlučno pravo u korist :</w:t>
      </w:r>
    </w:p>
    <w:p w:rsidRPr="00BF4A2F" w:rsidR="00BF4A2F" w:rsidP="00BF4A2F" w:rsidRDefault="00BF4A2F">
      <w:pPr>
        <w:pStyle w:val="Bezproreda"/>
        <w:numPr>
          <w:ilvl w:val="0"/>
          <w:numId w:val="4"/>
        </w:numPr>
        <w:rPr>
          <w:rFonts w:ascii="Times New Roman" w:hAnsi="Times New Roman"/>
          <w:sz w:val="24"/>
          <w:szCs w:val="24"/>
        </w:rPr>
      </w:pPr>
      <w:r w:rsidRPr="00BF4A2F">
        <w:rPr>
          <w:rFonts w:ascii="Times New Roman" w:hAnsi="Times New Roman"/>
          <w:sz w:val="24"/>
          <w:szCs w:val="24"/>
        </w:rPr>
        <w:t>MINISTARSTVO FINANCIJA-POREZNA UPRAVA, PODRUČNI URED SPLIT</w:t>
      </w:r>
    </w:p>
    <w:p w:rsidRPr="00BF4A2F" w:rsidR="00BF4A2F" w:rsidP="00BF4A2F" w:rsidRDefault="00BF4A2F">
      <w:pPr>
        <w:pStyle w:val="Bezproreda"/>
        <w:rPr>
          <w:rFonts w:ascii="Times New Roman" w:hAnsi="Times New Roman"/>
          <w:sz w:val="24"/>
          <w:szCs w:val="24"/>
        </w:rPr>
      </w:pPr>
    </w:p>
    <w:p w:rsidRPr="00BF4A2F" w:rsidR="00BF4A2F" w:rsidP="00BF4A2F" w:rsidRDefault="00BF4A2F">
      <w:pPr>
        <w:pStyle w:val="Bezproreda"/>
        <w:rPr>
          <w:rFonts w:ascii="Times New Roman" w:hAnsi="Times New Roman"/>
          <w:sz w:val="24"/>
          <w:szCs w:val="24"/>
        </w:rPr>
      </w:pPr>
      <w:r w:rsidRPr="00BF4A2F">
        <w:rPr>
          <w:rFonts w:ascii="Times New Roman" w:hAnsi="Times New Roman"/>
          <w:sz w:val="24"/>
          <w:szCs w:val="24"/>
        </w:rPr>
        <w:tab/>
        <w:t xml:space="preserve">-zemljište upisano u ZU 3557 k.o. Glavice: čest. zem.1758,1759,1784, 1886/126, ZU 4249 k.o. Glavice: čest.zem.1779/2 i 1771 te ZU 4241 k.o.Glavice –čest .zem.1779/1, ukupne površine 14.895 m2, </w:t>
      </w:r>
    </w:p>
    <w:p w:rsidRPr="00BF4A2F" w:rsidR="00BF4A2F" w:rsidP="00BF4A2F" w:rsidRDefault="00BF4A2F">
      <w:pPr>
        <w:pStyle w:val="Bezproreda"/>
        <w:rPr>
          <w:rFonts w:ascii="Times New Roman" w:hAnsi="Times New Roman"/>
          <w:sz w:val="24"/>
          <w:szCs w:val="24"/>
        </w:rPr>
      </w:pPr>
    </w:p>
    <w:p w:rsidRPr="00BF4A2F" w:rsidR="00BF4A2F" w:rsidP="00BF4A2F" w:rsidRDefault="00BF4A2F">
      <w:pPr>
        <w:pStyle w:val="Bezproreda"/>
        <w:rPr>
          <w:rFonts w:ascii="Times New Roman" w:hAnsi="Times New Roman"/>
          <w:sz w:val="24"/>
          <w:szCs w:val="24"/>
        </w:rPr>
      </w:pPr>
      <w:r w:rsidRPr="00BF4A2F">
        <w:rPr>
          <w:rFonts w:ascii="Times New Roman" w:hAnsi="Times New Roman"/>
          <w:sz w:val="24"/>
          <w:szCs w:val="24"/>
        </w:rPr>
        <w:t>-čest .zem.1807/2 ZU 3154 k.o. Glavice, površine 2266 m2</w:t>
      </w:r>
    </w:p>
    <w:p w:rsidRPr="00BF4A2F" w:rsidR="00BF4A2F" w:rsidP="00BF4A2F" w:rsidRDefault="00BF4A2F">
      <w:pPr>
        <w:pStyle w:val="Bezproreda"/>
        <w:rPr>
          <w:rFonts w:ascii="Times New Roman" w:hAnsi="Times New Roman"/>
          <w:sz w:val="24"/>
          <w:szCs w:val="24"/>
        </w:rPr>
      </w:pPr>
    </w:p>
    <w:p w:rsidRPr="00BF4A2F" w:rsidR="00BF4A2F" w:rsidP="00BF4A2F" w:rsidRDefault="00BF4A2F">
      <w:pPr>
        <w:pStyle w:val="Bezproreda"/>
        <w:rPr>
          <w:rFonts w:ascii="Times New Roman" w:hAnsi="Times New Roman"/>
          <w:sz w:val="24"/>
          <w:szCs w:val="24"/>
        </w:rPr>
      </w:pPr>
      <w:r w:rsidRPr="00BF4A2F">
        <w:rPr>
          <w:rFonts w:ascii="Times New Roman" w:hAnsi="Times New Roman"/>
          <w:b/>
          <w:sz w:val="24"/>
          <w:szCs w:val="24"/>
        </w:rPr>
        <w:t>c)</w:t>
      </w:r>
      <w:r w:rsidRPr="00BF4A2F">
        <w:rPr>
          <w:rFonts w:ascii="Times New Roman" w:hAnsi="Times New Roman"/>
          <w:sz w:val="24"/>
          <w:szCs w:val="24"/>
        </w:rPr>
        <w:t xml:space="preserve">          -  prodaja nekretnina i to : čest. zem. 1682, 1687, 1688, 1981, 1886/30, 1866/28, 1805/4 i 1805/5 k.o. Glavice, ukupne površine 15.656 m2</w:t>
      </w:r>
    </w:p>
    <w:p w:rsidRPr="00BF4A2F" w:rsidR="00BF4A2F" w:rsidP="00BF4A2F" w:rsidRDefault="00BF4A2F">
      <w:pPr>
        <w:pStyle w:val="Bezproreda"/>
        <w:rPr>
          <w:rFonts w:ascii="Times New Roman" w:hAnsi="Times New Roman"/>
          <w:sz w:val="24"/>
          <w:szCs w:val="24"/>
        </w:rPr>
      </w:pPr>
    </w:p>
    <w:p w:rsidRPr="00BF4A2F" w:rsidR="00BF4A2F" w:rsidP="00BF4A2F" w:rsidRDefault="00BF4A2F">
      <w:pPr>
        <w:pStyle w:val="Bezproreda"/>
        <w:ind w:firstLine="708"/>
        <w:rPr>
          <w:rFonts w:ascii="Times New Roman" w:hAnsi="Times New Roman"/>
          <w:sz w:val="24"/>
          <w:szCs w:val="24"/>
        </w:rPr>
      </w:pPr>
      <w:r w:rsidRPr="00BF4A2F">
        <w:rPr>
          <w:rFonts w:ascii="Times New Roman" w:hAnsi="Times New Roman"/>
          <w:sz w:val="24"/>
          <w:szCs w:val="24"/>
        </w:rPr>
        <w:t>Ukupna površina zemljišta na lokaciji Stipanovića Greben iznosi 38.494 m2</w:t>
      </w:r>
    </w:p>
    <w:p w:rsidRPr="00BF4A2F" w:rsidR="00BF4A2F" w:rsidP="00BF4A2F" w:rsidRDefault="00BF4A2F">
      <w:pPr>
        <w:pStyle w:val="Bezproreda"/>
        <w:rPr>
          <w:rFonts w:ascii="Times New Roman" w:hAnsi="Times New Roman"/>
          <w:sz w:val="24"/>
          <w:szCs w:val="24"/>
        </w:rPr>
      </w:pPr>
    </w:p>
    <w:p w:rsidRPr="00BF4A2F" w:rsidR="00BF4A2F" w:rsidP="00BF4A2F" w:rsidRDefault="00BF4A2F">
      <w:pPr>
        <w:pStyle w:val="Bezproreda"/>
        <w:ind w:firstLine="708"/>
        <w:rPr>
          <w:rFonts w:ascii="Times New Roman" w:hAnsi="Times New Roman"/>
          <w:sz w:val="24"/>
          <w:szCs w:val="24"/>
        </w:rPr>
      </w:pPr>
      <w:r w:rsidRPr="00BF4A2F">
        <w:rPr>
          <w:rFonts w:ascii="Times New Roman" w:hAnsi="Times New Roman"/>
          <w:sz w:val="24"/>
          <w:szCs w:val="24"/>
        </w:rPr>
        <w:t xml:space="preserve">Početna procijenjena vrijednost nekretnina iznosi </w:t>
      </w:r>
      <w:r>
        <w:rPr>
          <w:rFonts w:ascii="Times New Roman" w:hAnsi="Times New Roman"/>
          <w:sz w:val="24"/>
          <w:szCs w:val="24"/>
        </w:rPr>
        <w:t>7.652.750,40</w:t>
      </w:r>
      <w:r w:rsidRPr="002E5C9C">
        <w:rPr>
          <w:rFonts w:ascii="Times New Roman" w:hAnsi="Times New Roman"/>
          <w:sz w:val="24"/>
          <w:szCs w:val="24"/>
        </w:rPr>
        <w:t xml:space="preserve"> </w:t>
      </w:r>
      <w:r w:rsidRPr="00BF4A2F">
        <w:rPr>
          <w:rFonts w:ascii="Times New Roman" w:hAnsi="Times New Roman"/>
          <w:sz w:val="24"/>
          <w:szCs w:val="24"/>
        </w:rPr>
        <w:t>kn .</w:t>
      </w:r>
    </w:p>
    <w:p w:rsidRPr="00BF4A2F" w:rsidR="00BF4A2F" w:rsidP="00BF4A2F" w:rsidRDefault="00BF4A2F">
      <w:pPr>
        <w:overflowPunct w:val="false"/>
        <w:autoSpaceDE w:val="false"/>
        <w:autoSpaceDN w:val="false"/>
        <w:adjustRightInd w:val="false"/>
        <w:spacing w:after="0"/>
        <w:jc w:val="both"/>
        <w:rPr>
          <w:rFonts w:cs="Times New Roman"/>
        </w:rPr>
      </w:pPr>
    </w:p>
    <w:p w:rsidRPr="00BF4A2F" w:rsidR="00BF4A2F" w:rsidP="00BF4A2F" w:rsidRDefault="00BF4A2F">
      <w:pPr>
        <w:ind w:firstLine="708"/>
        <w:jc w:val="both"/>
        <w:rPr>
          <w:rFonts w:cs="Times New Roman"/>
        </w:rPr>
      </w:pPr>
      <w:r w:rsidRPr="00BF4A2F">
        <w:rPr>
          <w:rFonts w:cs="Times New Roman"/>
        </w:rPr>
        <w:t xml:space="preserve">Napomena: cijene su izražene u neto iznosima a sve poreze koji terete prodaju nekretnina snosi kupac.                                        </w:t>
      </w:r>
    </w:p>
    <w:p w:rsidRPr="00BF4A2F" w:rsidR="00BF4A2F" w:rsidP="00BF4A2F" w:rsidRDefault="00BF4A2F">
      <w:pPr>
        <w:pStyle w:val="Bezproreda"/>
        <w:spacing w:before="200"/>
        <w:ind w:firstLine="426"/>
        <w:jc w:val="both"/>
        <w:rPr>
          <w:rFonts w:ascii="Times New Roman" w:hAnsi="Times New Roman"/>
          <w:sz w:val="24"/>
          <w:szCs w:val="24"/>
        </w:rPr>
      </w:pPr>
      <w:r w:rsidRPr="00BF4A2F">
        <w:rPr>
          <w:rFonts w:ascii="Times New Roman" w:hAnsi="Times New Roman"/>
          <w:sz w:val="24"/>
          <w:szCs w:val="24"/>
        </w:rPr>
        <w:t xml:space="preserve">Utvrđuje se da je naprijed navedeni zaključak istaknut na e-oglasnoj ploči ovog suda dana  18. </w:t>
      </w:r>
      <w:r>
        <w:rPr>
          <w:rFonts w:ascii="Times New Roman" w:hAnsi="Times New Roman"/>
          <w:sz w:val="24"/>
          <w:szCs w:val="24"/>
        </w:rPr>
        <w:t>rujna</w:t>
      </w:r>
      <w:r w:rsidRPr="00BF4A2F">
        <w:rPr>
          <w:rFonts w:ascii="Times New Roman" w:hAnsi="Times New Roman"/>
          <w:sz w:val="24"/>
          <w:szCs w:val="24"/>
        </w:rPr>
        <w:t xml:space="preserve"> 2019. godine.</w:t>
      </w:r>
    </w:p>
    <w:p w:rsidRPr="00BF4A2F" w:rsidR="00BF4A2F" w:rsidP="00BF4A2F" w:rsidRDefault="00BF4A2F">
      <w:pPr>
        <w:pStyle w:val="Bezproreda"/>
        <w:ind w:firstLine="426"/>
        <w:jc w:val="both"/>
        <w:rPr>
          <w:rFonts w:ascii="Times New Roman" w:hAnsi="Times New Roman"/>
          <w:sz w:val="24"/>
          <w:szCs w:val="24"/>
        </w:rPr>
      </w:pPr>
    </w:p>
    <w:p w:rsidRPr="00BF4A2F" w:rsidR="00BF4A2F" w:rsidP="00BF4A2F" w:rsidRDefault="00BF4A2F">
      <w:pPr>
        <w:ind w:firstLine="426"/>
        <w:jc w:val="both"/>
        <w:rPr>
          <w:rFonts w:cs="Times New Roman"/>
        </w:rPr>
      </w:pPr>
      <w:r w:rsidRPr="00BF4A2F">
        <w:rPr>
          <w:rFonts w:cs="Times New Roman"/>
        </w:rPr>
        <w:t xml:space="preserve">Utvrđuje se da je  oglas o prodaji,  oglašen  na internet stranicama HGK-a i VTS-a. </w:t>
      </w:r>
    </w:p>
    <w:p w:rsidRPr="00BF4A2F" w:rsidR="00BF4A2F" w:rsidP="00BF4A2F" w:rsidRDefault="00BF4A2F">
      <w:pPr>
        <w:pStyle w:val="Bezproreda"/>
        <w:ind w:firstLine="426"/>
        <w:jc w:val="both"/>
        <w:rPr>
          <w:rFonts w:ascii="Times New Roman" w:hAnsi="Times New Roman"/>
          <w:sz w:val="24"/>
          <w:szCs w:val="24"/>
        </w:rPr>
      </w:pPr>
      <w:r w:rsidRPr="00BF4A2F">
        <w:rPr>
          <w:rFonts w:ascii="Times New Roman" w:hAnsi="Times New Roman"/>
          <w:sz w:val="24"/>
          <w:szCs w:val="24"/>
        </w:rPr>
        <w:t>Nadalje se utvrđuje se da prema podacima računovodstvene službe ovog suda nije bilo uplata zatraženog osiguranja.</w:t>
      </w:r>
    </w:p>
    <w:p w:rsidRPr="00BF4A2F" w:rsidR="00BF4A2F" w:rsidP="00BF4A2F" w:rsidRDefault="00BF4A2F">
      <w:pPr>
        <w:pStyle w:val="Bezproreda"/>
        <w:ind w:firstLine="426"/>
        <w:jc w:val="both"/>
        <w:rPr>
          <w:rFonts w:ascii="Times New Roman" w:hAnsi="Times New Roman"/>
          <w:sz w:val="24"/>
          <w:szCs w:val="24"/>
        </w:rPr>
      </w:pPr>
    </w:p>
    <w:p w:rsidRPr="00BF4A2F" w:rsidR="00BF4A2F" w:rsidP="00BF4A2F" w:rsidRDefault="00BF4A2F">
      <w:pPr>
        <w:pStyle w:val="Bezproreda"/>
        <w:ind w:firstLine="426"/>
        <w:jc w:val="both"/>
        <w:rPr>
          <w:rFonts w:ascii="Times New Roman" w:hAnsi="Times New Roman"/>
          <w:sz w:val="24"/>
          <w:szCs w:val="24"/>
        </w:rPr>
      </w:pPr>
      <w:r w:rsidRPr="00BF4A2F">
        <w:rPr>
          <w:rFonts w:ascii="Times New Roman" w:hAnsi="Times New Roman"/>
          <w:sz w:val="24"/>
          <w:szCs w:val="24"/>
        </w:rPr>
        <w:t>Utvrđuje da na današnje ročište za prodaju nije pristupio niti jedan ponuditelj.</w:t>
      </w:r>
    </w:p>
    <w:p w:rsidRPr="00BF4A2F" w:rsidR="00BF4A2F" w:rsidP="00BF4A2F" w:rsidRDefault="00BF4A2F">
      <w:pPr>
        <w:pStyle w:val="Bezproreda"/>
        <w:jc w:val="both"/>
        <w:rPr>
          <w:rFonts w:ascii="Times New Roman" w:hAnsi="Times New Roman"/>
          <w:sz w:val="24"/>
          <w:szCs w:val="24"/>
        </w:rPr>
      </w:pPr>
    </w:p>
    <w:p w:rsidRPr="00BF4A2F" w:rsidR="00BF4A2F" w:rsidP="00BF4A2F" w:rsidRDefault="00BF4A2F">
      <w:pPr>
        <w:pStyle w:val="Bezproreda"/>
        <w:ind w:firstLine="426"/>
        <w:jc w:val="both"/>
        <w:rPr>
          <w:rFonts w:ascii="Times New Roman" w:hAnsi="Times New Roman"/>
          <w:sz w:val="24"/>
          <w:szCs w:val="24"/>
        </w:rPr>
      </w:pPr>
      <w:r w:rsidRPr="00BF4A2F">
        <w:rPr>
          <w:rFonts w:ascii="Times New Roman" w:hAnsi="Times New Roman"/>
          <w:sz w:val="24"/>
          <w:szCs w:val="24"/>
        </w:rPr>
        <w:t xml:space="preserve">Stečajni upravitelj predlaže da sud odredi osmu dražbu radi prodaje naprijed navedene imovine stečajnog dužnika time da utvrđena cijena bude 10% niža od one koja je navedena u zaključku od 18. </w:t>
      </w:r>
      <w:r w:rsidR="00164C48">
        <w:rPr>
          <w:rFonts w:ascii="Times New Roman" w:hAnsi="Times New Roman"/>
          <w:sz w:val="24"/>
          <w:szCs w:val="24"/>
        </w:rPr>
        <w:t>rujna</w:t>
      </w:r>
      <w:r w:rsidRPr="00BF4A2F">
        <w:rPr>
          <w:rFonts w:ascii="Times New Roman" w:hAnsi="Times New Roman"/>
          <w:sz w:val="24"/>
          <w:szCs w:val="24"/>
        </w:rPr>
        <w:t xml:space="preserve"> 2019. godine.</w:t>
      </w:r>
    </w:p>
    <w:p w:rsidRPr="00BF4A2F" w:rsidR="00BF4A2F" w:rsidP="00BF4A2F" w:rsidRDefault="00BF4A2F">
      <w:pPr>
        <w:pStyle w:val="Bezproreda"/>
        <w:jc w:val="both"/>
        <w:rPr>
          <w:rFonts w:ascii="Times New Roman" w:hAnsi="Times New Roman"/>
          <w:sz w:val="24"/>
          <w:szCs w:val="24"/>
        </w:rPr>
      </w:pPr>
    </w:p>
    <w:p w:rsidRPr="00BF4A2F" w:rsidR="00BF4A2F" w:rsidP="00BF4A2F" w:rsidRDefault="00BF4A2F">
      <w:pPr>
        <w:pStyle w:val="Bezproreda"/>
        <w:ind w:firstLine="426"/>
        <w:rPr>
          <w:rFonts w:ascii="Times New Roman" w:hAnsi="Times New Roman"/>
          <w:sz w:val="24"/>
          <w:szCs w:val="24"/>
        </w:rPr>
      </w:pPr>
      <w:r w:rsidRPr="00BF4A2F">
        <w:rPr>
          <w:rFonts w:ascii="Times New Roman" w:hAnsi="Times New Roman"/>
          <w:sz w:val="24"/>
          <w:szCs w:val="24"/>
        </w:rPr>
        <w:t>Stečajni sudac donosi sljedeći:</w:t>
      </w:r>
    </w:p>
    <w:p w:rsidRPr="00BF4A2F" w:rsidR="00BF4A2F" w:rsidP="00BF4A2F" w:rsidRDefault="00BF4A2F">
      <w:pPr>
        <w:pStyle w:val="Bezproreda"/>
        <w:rPr>
          <w:rFonts w:ascii="Times New Roman" w:hAnsi="Times New Roman"/>
          <w:sz w:val="24"/>
          <w:szCs w:val="24"/>
        </w:rPr>
      </w:pPr>
    </w:p>
    <w:p w:rsidRPr="00BF4A2F" w:rsidR="00BF4A2F" w:rsidP="00BF4A2F" w:rsidRDefault="00BF4A2F">
      <w:pPr>
        <w:pStyle w:val="Bezproreda"/>
        <w:jc w:val="center"/>
        <w:rPr>
          <w:rFonts w:ascii="Times New Roman" w:hAnsi="Times New Roman"/>
          <w:sz w:val="24"/>
          <w:szCs w:val="24"/>
        </w:rPr>
      </w:pPr>
      <w:r w:rsidRPr="00BF4A2F">
        <w:rPr>
          <w:rFonts w:ascii="Times New Roman" w:hAnsi="Times New Roman"/>
          <w:sz w:val="24"/>
          <w:szCs w:val="24"/>
        </w:rPr>
        <w:t>Z A K L J U Č A K</w:t>
      </w:r>
    </w:p>
    <w:p w:rsidRPr="00BF4A2F" w:rsidR="00BF4A2F" w:rsidP="00BF4A2F" w:rsidRDefault="00BF4A2F">
      <w:pPr>
        <w:pStyle w:val="Bezproreda"/>
        <w:jc w:val="center"/>
        <w:rPr>
          <w:rFonts w:ascii="Times New Roman" w:hAnsi="Times New Roman"/>
          <w:sz w:val="24"/>
          <w:szCs w:val="24"/>
        </w:rPr>
      </w:pPr>
    </w:p>
    <w:p w:rsidRPr="00BF4A2F" w:rsidR="00BF4A2F" w:rsidP="00BF4A2F" w:rsidRDefault="00BF4A2F">
      <w:pPr>
        <w:pStyle w:val="Bezproreda"/>
        <w:ind w:firstLine="426"/>
        <w:jc w:val="both"/>
        <w:rPr>
          <w:rFonts w:ascii="Times New Roman" w:hAnsi="Times New Roman"/>
          <w:sz w:val="24"/>
          <w:szCs w:val="24"/>
        </w:rPr>
      </w:pPr>
      <w:r w:rsidRPr="00BF4A2F">
        <w:rPr>
          <w:rFonts w:ascii="Times New Roman" w:hAnsi="Times New Roman"/>
          <w:sz w:val="24"/>
          <w:szCs w:val="24"/>
        </w:rPr>
        <w:t>Današnja  prodaja nekretnina u uvodu označenog dužnika proglašava se neuspjelom.</w:t>
      </w:r>
    </w:p>
    <w:p w:rsidRPr="00BF4A2F" w:rsidR="00BF4A2F" w:rsidP="00BF4A2F" w:rsidRDefault="00BF4A2F">
      <w:pPr>
        <w:pStyle w:val="Bezproreda"/>
        <w:ind w:firstLine="426"/>
        <w:jc w:val="both"/>
        <w:rPr>
          <w:rFonts w:ascii="Times New Roman" w:hAnsi="Times New Roman"/>
          <w:sz w:val="24"/>
          <w:szCs w:val="24"/>
        </w:rPr>
      </w:pPr>
    </w:p>
    <w:p w:rsidRPr="00BF4A2F" w:rsidR="00BF4A2F" w:rsidP="00BF4A2F" w:rsidRDefault="00BF4A2F">
      <w:pPr>
        <w:pStyle w:val="Bezproreda"/>
        <w:ind w:firstLine="426"/>
        <w:jc w:val="both"/>
        <w:rPr>
          <w:rFonts w:ascii="Times New Roman" w:hAnsi="Times New Roman"/>
          <w:sz w:val="24"/>
          <w:szCs w:val="24"/>
        </w:rPr>
      </w:pPr>
      <w:r w:rsidRPr="00BF4A2F">
        <w:rPr>
          <w:rFonts w:ascii="Times New Roman" w:hAnsi="Times New Roman"/>
          <w:sz w:val="24"/>
          <w:szCs w:val="24"/>
        </w:rPr>
        <w:t>U suglasnosti stečajnog upravitelja odredit će se nova prodaja nekretnina stečajnog dužnika  umanjena za 10%  u odnosu na utvrđenu cijenu iz zaključka od 18.</w:t>
      </w:r>
      <w:r>
        <w:rPr>
          <w:rFonts w:ascii="Times New Roman" w:hAnsi="Times New Roman"/>
          <w:sz w:val="24"/>
          <w:szCs w:val="24"/>
        </w:rPr>
        <w:t>rujna</w:t>
      </w:r>
      <w:r w:rsidRPr="00BF4A2F">
        <w:rPr>
          <w:rFonts w:ascii="Times New Roman" w:hAnsi="Times New Roman"/>
          <w:sz w:val="24"/>
          <w:szCs w:val="24"/>
        </w:rPr>
        <w:t xml:space="preserve"> 2019. g.</w:t>
      </w:r>
    </w:p>
    <w:p w:rsidRPr="00BF4A2F" w:rsidR="00BF4A2F" w:rsidP="00BF4A2F" w:rsidRDefault="00BF4A2F">
      <w:pPr>
        <w:pStyle w:val="Bezproreda"/>
        <w:jc w:val="both"/>
        <w:rPr>
          <w:rFonts w:ascii="Times New Roman" w:hAnsi="Times New Roman"/>
          <w:sz w:val="24"/>
          <w:szCs w:val="24"/>
        </w:rPr>
      </w:pPr>
    </w:p>
    <w:p w:rsidRPr="00BF4A2F" w:rsidR="00BF4A2F" w:rsidP="00BF4A2F" w:rsidRDefault="00003823">
      <w:pPr>
        <w:pStyle w:val="Bezproreda"/>
        <w:ind w:firstLine="426"/>
        <w:rPr>
          <w:rFonts w:ascii="Times New Roman" w:hAnsi="Times New Roman"/>
          <w:sz w:val="24"/>
          <w:szCs w:val="24"/>
        </w:rPr>
      </w:pPr>
      <w:r>
        <w:rPr>
          <w:rFonts w:ascii="Times New Roman" w:hAnsi="Times New Roman"/>
          <w:sz w:val="24"/>
          <w:szCs w:val="24"/>
        </w:rPr>
        <w:t>Dovršeno u 10:05</w:t>
      </w:r>
      <w:r w:rsidRPr="00BF4A2F" w:rsidR="00BF4A2F">
        <w:rPr>
          <w:rFonts w:ascii="Times New Roman" w:hAnsi="Times New Roman"/>
          <w:sz w:val="24"/>
          <w:szCs w:val="24"/>
        </w:rPr>
        <w:t xml:space="preserve">   sati.</w:t>
      </w:r>
    </w:p>
    <w:p w:rsidRPr="00BF4A2F" w:rsidR="00BF4A2F" w:rsidP="00BF4A2F" w:rsidRDefault="00BF4A2F">
      <w:pPr>
        <w:pStyle w:val="Bezproreda"/>
        <w:ind w:firstLine="426"/>
        <w:rPr>
          <w:rFonts w:ascii="Times New Roman" w:hAnsi="Times New Roman"/>
          <w:sz w:val="24"/>
          <w:szCs w:val="24"/>
        </w:rPr>
      </w:pPr>
    </w:p>
    <w:p w:rsidRPr="00BF4A2F" w:rsidR="00BF4A2F" w:rsidP="00BF4A2F" w:rsidRDefault="00BF4A2F">
      <w:pPr>
        <w:ind w:left="3540"/>
        <w:rPr>
          <w:rFonts w:eastAsia="Times New Roman" w:cs="Times New Roman"/>
          <w:lang w:eastAsia="hr-HR"/>
        </w:rPr>
      </w:pPr>
      <w:r w:rsidRPr="00BF4A2F">
        <w:rPr>
          <w:rFonts w:eastAsia="Times New Roman" w:cs="Times New Roman"/>
          <w:lang w:eastAsia="hr-HR"/>
        </w:rPr>
        <w:t xml:space="preserve">sudac </w:t>
      </w:r>
      <w:r w:rsidRPr="00BF4A2F">
        <w:rPr>
          <w:rFonts w:eastAsia="Times New Roman" w:cs="Times New Roman"/>
          <w:lang w:eastAsia="hr-HR"/>
        </w:rPr>
        <w:tab/>
      </w:r>
      <w:r w:rsidRPr="00BF4A2F">
        <w:rPr>
          <w:rFonts w:eastAsia="Times New Roman" w:cs="Times New Roman"/>
          <w:lang w:eastAsia="hr-HR"/>
        </w:rPr>
        <w:tab/>
      </w:r>
      <w:r w:rsidRPr="00BF4A2F">
        <w:rPr>
          <w:rFonts w:eastAsia="Times New Roman" w:cs="Times New Roman"/>
          <w:lang w:eastAsia="hr-HR"/>
        </w:rPr>
        <w:tab/>
      </w:r>
      <w:r w:rsidRPr="00BF4A2F">
        <w:rPr>
          <w:rFonts w:eastAsia="Times New Roman" w:cs="Times New Roman"/>
          <w:lang w:eastAsia="hr-HR"/>
        </w:rPr>
        <w:tab/>
        <w:t>stečajni upravitelj</w:t>
      </w:r>
    </w:p>
    <w:p w:rsidRPr="00BF4A2F" w:rsidR="00BF4A2F" w:rsidP="00BF4A2F" w:rsidRDefault="00BF4A2F">
      <w:pPr>
        <w:spacing w:after="0"/>
        <w:jc w:val="center"/>
        <w:rPr>
          <w:rFonts w:eastAsia="Times New Roman" w:cs="Times New Roman"/>
          <w:lang w:eastAsia="hr-HR"/>
        </w:rPr>
      </w:pPr>
    </w:p>
    <w:p w:rsidRPr="00BF4A2F" w:rsidR="00BF4A2F" w:rsidP="00BF4A2F" w:rsidRDefault="00BF4A2F">
      <w:pPr>
        <w:spacing w:after="0"/>
        <w:jc w:val="both"/>
        <w:rPr>
          <w:rFonts w:eastAsia="Times New Roman" w:cs="Times New Roman"/>
          <w:lang w:eastAsia="hr-HR"/>
        </w:rPr>
      </w:pPr>
    </w:p>
    <w:p w:rsidRPr="00BF4A2F" w:rsidR="00BF4A2F" w:rsidP="00BF4A2F" w:rsidRDefault="00BF4A2F">
      <w:pPr>
        <w:spacing w:after="0"/>
        <w:rPr>
          <w:rFonts w:cs="Times New Roman"/>
        </w:rPr>
      </w:pPr>
      <w:r w:rsidRPr="00BF4A2F">
        <w:rPr>
          <w:rFonts w:eastAsia="Times New Roman" w:cs="Times New Roman"/>
          <w:lang w:eastAsia="hr-HR"/>
        </w:rPr>
        <w:t xml:space="preserve">                                                           zapisničar</w:t>
      </w:r>
      <w:r w:rsidRPr="00BF4A2F">
        <w:rPr>
          <w:rFonts w:eastAsia="Times New Roman" w:cs="Times New Roman"/>
          <w:lang w:eastAsia="hr-HR"/>
        </w:rPr>
        <w:tab/>
      </w:r>
      <w:r w:rsidRPr="00BF4A2F">
        <w:rPr>
          <w:rFonts w:eastAsia="Times New Roman" w:cs="Times New Roman"/>
          <w:lang w:eastAsia="hr-HR"/>
        </w:rPr>
        <w:tab/>
      </w:r>
      <w:r w:rsidRPr="00BF4A2F">
        <w:rPr>
          <w:rFonts w:eastAsia="Times New Roman" w:cs="Times New Roman"/>
          <w:lang w:eastAsia="hr-HR"/>
        </w:rPr>
        <w:tab/>
        <w:t xml:space="preserve">    Vjerovnici </w:t>
      </w:r>
    </w:p>
    <w:p w:rsidRPr="00BF4A2F" w:rsidR="00BF4A2F" w:rsidP="00BF4A2F" w:rsidRDefault="00BF4A2F">
      <w:pPr>
        <w:spacing w:after="0"/>
        <w:rPr>
          <w:rFonts w:eastAsia="Times New Roman" w:cs="Times New Roman"/>
          <w:b/>
          <w:lang w:eastAsia="hr-HR"/>
        </w:rPr>
      </w:pPr>
    </w:p>
    <w:p w:rsidRPr="00BF4A2F" w:rsidR="00BF4A2F" w:rsidP="00BF4A2F" w:rsidRDefault="00BF4A2F">
      <w:pPr>
        <w:spacing w:after="0"/>
        <w:rPr>
          <w:rFonts w:eastAsia="Times New Roman" w:cs="Times New Roman"/>
          <w:b/>
          <w:lang w:eastAsia="hr-HR"/>
        </w:rPr>
      </w:pPr>
    </w:p>
    <w:p w:rsidRPr="00BF4A2F" w:rsidR="00BF4A2F" w:rsidP="00BF4A2F" w:rsidRDefault="00BF4A2F">
      <w:pPr>
        <w:spacing w:after="0"/>
        <w:rPr>
          <w:rFonts w:eastAsia="Times New Roman" w:cs="Times New Roman"/>
          <w:b/>
          <w:lang w:eastAsia="hr-HR"/>
        </w:rPr>
      </w:pPr>
    </w:p>
    <w:p w:rsidRPr="00BF4A2F" w:rsidR="00BF4A2F" w:rsidP="00BF4A2F" w:rsidRDefault="00BF4A2F">
      <w:pPr>
        <w:spacing w:after="0"/>
        <w:rPr>
          <w:rFonts w:eastAsia="Times New Roman" w:cs="Times New Roman"/>
          <w:b/>
          <w:lang w:eastAsia="hr-HR"/>
        </w:rPr>
      </w:pPr>
    </w:p>
    <w:p w:rsidRPr="00BF4A2F" w:rsidR="00BF4A2F" w:rsidP="00BF4A2F" w:rsidRDefault="00BF4A2F">
      <w:pPr>
        <w:spacing w:after="0"/>
        <w:rPr>
          <w:rFonts w:eastAsia="Times New Roman" w:cs="Times New Roman"/>
          <w:b/>
          <w:lang w:eastAsia="hr-HR"/>
        </w:rPr>
      </w:pPr>
    </w:p>
    <w:p w:rsidRPr="00BF4A2F" w:rsidR="00BF4A2F" w:rsidP="00BF4A2F" w:rsidRDefault="00BF4A2F">
      <w:pPr>
        <w:spacing w:after="0"/>
        <w:rPr>
          <w:rFonts w:eastAsia="Times New Roman" w:cs="Times New Roman"/>
          <w:b/>
          <w:lang w:eastAsia="hr-HR"/>
        </w:rPr>
      </w:pPr>
    </w:p>
    <w:p w:rsidRPr="00BF4A2F" w:rsidR="00BF4A2F" w:rsidP="00BF4A2F" w:rsidRDefault="00BF4A2F">
      <w:pPr>
        <w:spacing w:after="0"/>
        <w:rPr>
          <w:rFonts w:eastAsia="Times New Roman" w:cs="Times New Roman"/>
          <w:b/>
          <w:lang w:eastAsia="hr-HR"/>
        </w:rPr>
      </w:pPr>
    </w:p>
    <w:p w:rsidRPr="00BF4A2F" w:rsidR="00BF4A2F" w:rsidP="00BF4A2F" w:rsidRDefault="00BF4A2F">
      <w:pPr>
        <w:spacing w:after="0"/>
        <w:rPr>
          <w:rFonts w:eastAsia="Times New Roman" w:cs="Times New Roman"/>
          <w:b/>
          <w:lang w:eastAsia="hr-HR"/>
        </w:rPr>
      </w:pPr>
    </w:p>
    <w:p w:rsidRPr="00BF4A2F" w:rsidR="00BF4A2F" w:rsidP="00BF4A2F" w:rsidRDefault="00BF4A2F">
      <w:pPr>
        <w:spacing w:after="0"/>
        <w:rPr>
          <w:rFonts w:eastAsia="Times New Roman" w:cs="Times New Roman"/>
          <w:b/>
          <w:lang w:eastAsia="hr-HR"/>
        </w:rPr>
      </w:pPr>
    </w:p>
    <w:p w:rsidRPr="00BF4A2F" w:rsidR="00BF4A2F" w:rsidP="00BF4A2F" w:rsidRDefault="00BF4A2F">
      <w:pPr>
        <w:rPr>
          <w:rFonts w:cs="Times New Roman"/>
        </w:rPr>
      </w:pPr>
    </w:p>
    <w:p w:rsidRPr="00BF4A2F" w:rsidR="00BF4A2F" w:rsidP="00BF4A2F" w:rsidRDefault="00BF4A2F">
      <w:pPr>
        <w:rPr>
          <w:rFonts w:cs="Times New Roman"/>
        </w:rPr>
      </w:pPr>
    </w:p>
    <w:p w:rsidRPr="00BF4A2F" w:rsidR="00BF4A2F" w:rsidP="00BF4A2F" w:rsidRDefault="00BF4A2F">
      <w:pPr>
        <w:rPr>
          <w:rFonts w:cs="Times New Roman"/>
        </w:rPr>
      </w:pPr>
    </w:p>
    <w:p w:rsidRPr="00BF4A2F" w:rsidR="00F53219" w:rsidRDefault="00F53219">
      <w:pPr>
        <w:rPr>
          <w:rFonts w:cs="Times New Roman"/>
        </w:rPr>
      </w:pPr>
    </w:p>
    <w:sectPr w:rsidRPr="00BF4A2F" w:rsidR="00F53219">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6A6CB0"/>
    <w:multiLevelType w:val="hybridMultilevel"/>
    <w:tmpl w:val="C8E2203C"/>
    <w:lvl w:ilvl="0" w:tplc="5966149A">
      <w:start w:val="1"/>
      <w:numFmt w:val="decimal"/>
      <w:lvlText w:val="%1."/>
      <w:lvlJc w:val="left"/>
      <w:pPr>
        <w:ind w:left="1065" w:hanging="360"/>
      </w:pPr>
    </w:lvl>
    <w:lvl w:ilvl="1" w:tplc="041A0019">
      <w:start w:val="1"/>
      <w:numFmt w:val="lowerLetter"/>
      <w:lvlText w:val="%2."/>
      <w:lvlJc w:val="left"/>
      <w:pPr>
        <w:ind w:left="1785" w:hanging="360"/>
      </w:pPr>
    </w:lvl>
    <w:lvl w:ilvl="2" w:tplc="041A001B">
      <w:start w:val="1"/>
      <w:numFmt w:val="lowerRoman"/>
      <w:lvlText w:val="%3."/>
      <w:lvlJc w:val="right"/>
      <w:pPr>
        <w:ind w:left="2505" w:hanging="180"/>
      </w:pPr>
    </w:lvl>
    <w:lvl w:ilvl="3" w:tplc="041A000F">
      <w:start w:val="1"/>
      <w:numFmt w:val="decimal"/>
      <w:lvlText w:val="%4."/>
      <w:lvlJc w:val="left"/>
      <w:pPr>
        <w:ind w:left="3225" w:hanging="360"/>
      </w:pPr>
    </w:lvl>
    <w:lvl w:ilvl="4" w:tplc="041A0019">
      <w:start w:val="1"/>
      <w:numFmt w:val="lowerLetter"/>
      <w:lvlText w:val="%5."/>
      <w:lvlJc w:val="left"/>
      <w:pPr>
        <w:ind w:left="3945" w:hanging="360"/>
      </w:pPr>
    </w:lvl>
    <w:lvl w:ilvl="5" w:tplc="041A001B">
      <w:start w:val="1"/>
      <w:numFmt w:val="lowerRoman"/>
      <w:lvlText w:val="%6."/>
      <w:lvlJc w:val="right"/>
      <w:pPr>
        <w:ind w:left="4665" w:hanging="180"/>
      </w:pPr>
    </w:lvl>
    <w:lvl w:ilvl="6" w:tplc="041A000F">
      <w:start w:val="1"/>
      <w:numFmt w:val="decimal"/>
      <w:lvlText w:val="%7."/>
      <w:lvlJc w:val="left"/>
      <w:pPr>
        <w:ind w:left="5385" w:hanging="360"/>
      </w:pPr>
    </w:lvl>
    <w:lvl w:ilvl="7" w:tplc="041A0019">
      <w:start w:val="1"/>
      <w:numFmt w:val="lowerLetter"/>
      <w:lvlText w:val="%8."/>
      <w:lvlJc w:val="left"/>
      <w:pPr>
        <w:ind w:left="6105" w:hanging="360"/>
      </w:pPr>
    </w:lvl>
    <w:lvl w:ilvl="8" w:tplc="041A001B">
      <w:start w:val="1"/>
      <w:numFmt w:val="lowerRoman"/>
      <w:lvlText w:val="%9."/>
      <w:lvlJc w:val="right"/>
      <w:pPr>
        <w:ind w:left="6825" w:hanging="180"/>
      </w:pPr>
    </w:lvl>
  </w:abstractNum>
  <w:abstractNum w:abstractNumId="1">
    <w:nsid w:val="4FF76E11"/>
    <w:multiLevelType w:val="multilevel"/>
    <w:tmpl w:val="99943F3A"/>
    <w:lvl w:ilvl="0">
      <w:start w:val="1"/>
      <w:numFmt w:val="decimal"/>
      <w:pStyle w:val="Poglavlja"/>
      <w:lvlText w:val="%1."/>
      <w:lvlJc w:val="left"/>
      <w:pPr>
        <w:ind w:left="720" w:hanging="360"/>
      </w:pPr>
      <w:rPr>
        <w:b/>
      </w:rPr>
    </w:lvl>
    <w:lvl w:ilvl="1">
      <w:start w:val="1"/>
      <w:numFmt w:val="decimal"/>
      <w:isLgl/>
      <w:lvlText w:val="%1.%2."/>
      <w:lvlJc w:val="left"/>
      <w:pPr>
        <w:ind w:left="1146" w:hanging="720"/>
      </w:pPr>
      <w:rPr>
        <w:b/>
        <w:i w:val="false"/>
      </w:r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2">
    <w:nsid w:val="57546E5D"/>
    <w:multiLevelType w:val="hybridMultilevel"/>
    <w:tmpl w:val="C9623F76"/>
    <w:lvl w:ilvl="0" w:tplc="C3807D00">
      <w:start w:val="1"/>
      <w:numFmt w:val="decimal"/>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num w:numId="1">
    <w:abstractNumId w:val="1"/>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attachedTemplate r:id="rId1"/>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A2F"/>
    <w:rsid w:val="00003823"/>
    <w:rsid w:val="00102C69"/>
    <w:rsid w:val="00164C48"/>
    <w:rsid w:val="003E0BDF"/>
    <w:rsid w:val="0081655F"/>
    <w:rsid w:val="00BF4A2F"/>
    <w:rsid w:val="00C129B5"/>
    <w:rsid w:val="00C65040"/>
    <w:rsid w:val="00D81B21"/>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cs="Times New Roman" w:eastAsiaTheme="minorHAnsi"/>
        <w:sz w:val="24"/>
        <w:szCs w:val="24"/>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F4A2F"/>
    <w:pPr>
      <w:spacing w:after="240"/>
    </w:pPr>
    <w:rPr>
      <w:rFonts w:cstheme="minorBidi"/>
    </w:rPr>
  </w:style>
  <w:style w:type="paragraph" w:styleId="Naslov1">
    <w:name w:val="heading 1"/>
    <w:basedOn w:val="Normal"/>
    <w:next w:val="Normal"/>
    <w:link w:val="Naslov1Char"/>
    <w:qFormat/>
    <w:rsid w:val="00C65040"/>
    <w:pPr>
      <w:keepNext/>
      <w:jc w:val="center"/>
      <w:outlineLvl w:val="0"/>
    </w:pPr>
    <w:rPr>
      <w:rFonts w:eastAsia="Times New Roman"/>
      <w:b/>
      <w:bCs/>
    </w:rPr>
  </w:style>
  <w:style w:type="paragraph" w:styleId="Naslov2">
    <w:name w:val="heading 2"/>
    <w:basedOn w:val="Normal"/>
    <w:next w:val="Normal"/>
    <w:link w:val="Naslov2Char"/>
    <w:uiPriority w:val="9"/>
    <w:semiHidden/>
    <w:unhideWhenUsed/>
    <w:qFormat/>
    <w:rsid w:val="00C65040"/>
    <w:pPr>
      <w:keepNext/>
      <w:keepLines/>
      <w:spacing w:before="40"/>
      <w:outlineLvl w:val="1"/>
    </w:pPr>
    <w:rPr>
      <w:rFonts w:asciiTheme="majorHAnsi" w:hAnsiTheme="majorHAnsi" w:eastAsiaTheme="majorEastAsia" w:cstheme="majorBidi"/>
      <w:color w:val="365F91" w:themeColor="accent1" w:themeShade="BF"/>
      <w:sz w:val="26"/>
      <w:szCs w:val="26"/>
      <w:lang w:eastAsia="hr-HR"/>
    </w:rPr>
  </w:style>
  <w:style w:type="paragraph" w:styleId="Naslov3">
    <w:name w:val="heading 3"/>
    <w:basedOn w:val="Normal"/>
    <w:next w:val="Normal"/>
    <w:link w:val="Naslov3Char"/>
    <w:uiPriority w:val="9"/>
    <w:semiHidden/>
    <w:unhideWhenUsed/>
    <w:qFormat/>
    <w:rsid w:val="00C65040"/>
    <w:pPr>
      <w:keepNext/>
      <w:keepLines/>
      <w:spacing w:before="40"/>
      <w:outlineLvl w:val="2"/>
    </w:pPr>
    <w:rPr>
      <w:rFonts w:asciiTheme="majorHAnsi" w:hAnsiTheme="majorHAnsi" w:eastAsiaTheme="majorEastAsia" w:cstheme="majorBidi"/>
      <w:color w:val="243F60" w:themeColor="accent1" w:themeShade="7F"/>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glavlja" w:customStyle="true">
    <w:name w:val="Poglavlja"/>
    <w:basedOn w:val="Odlomakpopisa"/>
    <w:link w:val="PoglavljaChar"/>
    <w:qFormat/>
    <w:rsid w:val="00C65040"/>
    <w:pPr>
      <w:numPr>
        <w:numId w:val="1"/>
      </w:numPr>
      <w:contextualSpacing/>
      <w:jc w:val="both"/>
    </w:pPr>
    <w:rPr>
      <w:b/>
      <w:sz w:val="28"/>
      <w:szCs w:val="28"/>
    </w:rPr>
  </w:style>
  <w:style w:type="character" w:styleId="PoglavljaChar" w:customStyle="true">
    <w:name w:val="Poglavlja Char"/>
    <w:basedOn w:val="OdlomakpopisaChar"/>
    <w:link w:val="Poglavlja"/>
    <w:locked/>
    <w:rsid w:val="00C65040"/>
    <w:rPr>
      <w:b/>
      <w:sz w:val="28"/>
      <w:szCs w:val="28"/>
    </w:rPr>
  </w:style>
  <w:style w:type="paragraph" w:styleId="Odlomakpopisa">
    <w:name w:val="List Paragraph"/>
    <w:basedOn w:val="Normal"/>
    <w:link w:val="OdlomakpopisaChar"/>
    <w:uiPriority w:val="34"/>
    <w:qFormat/>
    <w:rsid w:val="00C65040"/>
    <w:pPr>
      <w:ind w:left="708"/>
    </w:pPr>
  </w:style>
  <w:style w:type="character" w:styleId="Naslov1Char" w:customStyle="true">
    <w:name w:val="Naslov 1 Char"/>
    <w:basedOn w:val="Zadanifontodlomka"/>
    <w:link w:val="Naslov1"/>
    <w:rsid w:val="00C65040"/>
    <w:rPr>
      <w:rFonts w:eastAsia="Times New Roman"/>
      <w:b/>
      <w:bCs/>
    </w:rPr>
  </w:style>
  <w:style w:type="character" w:styleId="Naslov2Char" w:customStyle="true">
    <w:name w:val="Naslov 2 Char"/>
    <w:basedOn w:val="Zadanifontodlomka"/>
    <w:link w:val="Naslov2"/>
    <w:uiPriority w:val="9"/>
    <w:semiHidden/>
    <w:rsid w:val="00C65040"/>
    <w:rPr>
      <w:rFonts w:asciiTheme="majorHAnsi" w:hAnsiTheme="majorHAnsi" w:eastAsiaTheme="majorEastAsia" w:cstheme="majorBidi"/>
      <w:color w:val="365F91" w:themeColor="accent1" w:themeShade="BF"/>
      <w:sz w:val="26"/>
      <w:szCs w:val="26"/>
      <w:lang w:eastAsia="hr-HR"/>
    </w:rPr>
  </w:style>
  <w:style w:type="character" w:styleId="Naslov3Char" w:customStyle="true">
    <w:name w:val="Naslov 3 Char"/>
    <w:basedOn w:val="Zadanifontodlomka"/>
    <w:link w:val="Naslov3"/>
    <w:uiPriority w:val="9"/>
    <w:semiHidden/>
    <w:rsid w:val="00C65040"/>
    <w:rPr>
      <w:rFonts w:asciiTheme="majorHAnsi" w:hAnsiTheme="majorHAnsi" w:eastAsiaTheme="majorEastAsia" w:cstheme="majorBidi"/>
      <w:color w:val="243F60" w:themeColor="accent1" w:themeShade="7F"/>
      <w:lang w:eastAsia="hr-HR"/>
    </w:rPr>
  </w:style>
  <w:style w:type="paragraph" w:styleId="Bezproreda">
    <w:name w:val="No Spacing"/>
    <w:uiPriority w:val="1"/>
    <w:qFormat/>
    <w:rsid w:val="00C65040"/>
    <w:rPr>
      <w:rFonts w:ascii="Calibri" w:hAnsi="Calibri" w:eastAsia="Calibri"/>
      <w:sz w:val="22"/>
      <w:szCs w:val="22"/>
    </w:rPr>
  </w:style>
  <w:style w:type="character" w:styleId="OdlomakpopisaChar" w:customStyle="true">
    <w:name w:val="Odlomak popisa Char"/>
    <w:basedOn w:val="Zadanifontodlomka"/>
    <w:link w:val="Odlomakpopisa"/>
    <w:uiPriority w:val="34"/>
    <w:locked/>
    <w:rsid w:val="00C65040"/>
  </w:style>
  <w:style w:type="character" w:styleId="Tekstrezerviranogmjesta">
    <w:name w:val="Placeholder Text"/>
    <w:basedOn w:val="Zadanifontodlomka"/>
    <w:uiPriority w:val="99"/>
    <w:semiHidden/>
    <w:rsid w:val="00D81B21"/>
    <w:rPr>
      <w:color w:val="808080"/>
      <w:bdr w:val="none" w:color="auto" w:sz="0" w:space="0"/>
      <w:shd w:val="clear" w:color="auto" w:fill="auto"/>
    </w:rPr>
  </w:style>
  <w:style w:type="character" w:styleId="eSPISCCParagraphDefaultFont" w:customStyle="true">
    <w:name w:val="eSPIS_CC_Paragraph Default Font"/>
    <w:basedOn w:val="Zadanifontodlomka"/>
    <w:rsid w:val="00D81B21"/>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D81B21"/>
    <w:rPr>
      <w:rFonts w:ascii="Times New Roman" w:hAnsi="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D81B21"/>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81B21"/>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4A2F"/>
    <w:pPr>
      <w:spacing w:after="240"/>
    </w:pPr>
    <w:rPr>
      <w:rFonts w:cstheme="minorBidi"/>
    </w:rPr>
  </w:style>
  <w:style w:styleId="Naslov1" w:type="paragraph">
    <w:name w:val="heading 1"/>
    <w:basedOn w:val="Normal"/>
    <w:next w:val="Normal"/>
    <w:link w:val="Naslov1Char"/>
    <w:qFormat/>
    <w:rsid w:val="00C65040"/>
    <w:pPr>
      <w:keepNext/>
      <w:jc w:val="center"/>
      <w:outlineLvl w:val="0"/>
    </w:pPr>
    <w:rPr>
      <w:rFonts w:eastAsia="Times New Roman"/>
      <w:b/>
      <w:bCs/>
    </w:rPr>
  </w:style>
  <w:style w:styleId="Naslov2" w:type="paragraph">
    <w:name w:val="heading 2"/>
    <w:basedOn w:val="Normal"/>
    <w:next w:val="Normal"/>
    <w:link w:val="Naslov2Char"/>
    <w:uiPriority w:val="9"/>
    <w:semiHidden/>
    <w:unhideWhenUsed/>
    <w:qFormat/>
    <w:rsid w:val="00C65040"/>
    <w:pPr>
      <w:keepNext/>
      <w:keepLines/>
      <w:spacing w:before="40"/>
      <w:outlineLvl w:val="1"/>
    </w:pPr>
    <w:rPr>
      <w:rFonts w:asciiTheme="majorHAnsi" w:cstheme="majorBidi" w:eastAsiaTheme="majorEastAsia" w:hAnsiTheme="majorHAnsi"/>
      <w:color w:themeColor="accent1" w:themeShade="BF" w:val="365F91"/>
      <w:sz w:val="26"/>
      <w:szCs w:val="26"/>
      <w:lang w:eastAsia="hr-HR"/>
    </w:rPr>
  </w:style>
  <w:style w:styleId="Naslov3" w:type="paragraph">
    <w:name w:val="heading 3"/>
    <w:basedOn w:val="Normal"/>
    <w:next w:val="Normal"/>
    <w:link w:val="Naslov3Char"/>
    <w:uiPriority w:val="9"/>
    <w:semiHidden/>
    <w:unhideWhenUsed/>
    <w:qFormat/>
    <w:rsid w:val="00C65040"/>
    <w:pPr>
      <w:keepNext/>
      <w:keepLines/>
      <w:spacing w:before="40"/>
      <w:outlineLvl w:val="2"/>
    </w:pPr>
    <w:rPr>
      <w:rFonts w:asciiTheme="majorHAnsi" w:cstheme="majorBidi" w:eastAsiaTheme="majorEastAsia" w:hAnsiTheme="majorHAnsi"/>
      <w:color w:themeColor="accent1" w:themeShade="7F" w:val="243F6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Poglavlja" w:type="paragraph">
    <w:name w:val="Poglavlja"/>
    <w:basedOn w:val="Odlomakpopisa"/>
    <w:link w:val="PoglavljaChar"/>
    <w:qFormat/>
    <w:rsid w:val="00C65040"/>
    <w:pPr>
      <w:numPr>
        <w:numId w:val="1"/>
      </w:numPr>
      <w:contextualSpacing/>
      <w:jc w:val="both"/>
    </w:pPr>
    <w:rPr>
      <w:b/>
      <w:sz w:val="28"/>
      <w:szCs w:val="28"/>
    </w:rPr>
  </w:style>
  <w:style w:customStyle="1" w:styleId="PoglavljaChar" w:type="character">
    <w:name w:val="Poglavlja Char"/>
    <w:basedOn w:val="OdlomakpopisaChar"/>
    <w:link w:val="Poglavlja"/>
    <w:locked/>
    <w:rsid w:val="00C65040"/>
    <w:rPr>
      <w:b/>
      <w:sz w:val="28"/>
      <w:szCs w:val="28"/>
    </w:rPr>
  </w:style>
  <w:style w:styleId="Odlomakpopisa" w:type="paragraph">
    <w:name w:val="List Paragraph"/>
    <w:basedOn w:val="Normal"/>
    <w:link w:val="OdlomakpopisaChar"/>
    <w:uiPriority w:val="34"/>
    <w:qFormat/>
    <w:rsid w:val="00C65040"/>
    <w:pPr>
      <w:ind w:left="708"/>
    </w:pPr>
  </w:style>
  <w:style w:customStyle="1" w:styleId="Naslov1Char" w:type="character">
    <w:name w:val="Naslov 1 Char"/>
    <w:basedOn w:val="Zadanifontodlomka"/>
    <w:link w:val="Naslov1"/>
    <w:rsid w:val="00C65040"/>
    <w:rPr>
      <w:rFonts w:eastAsia="Times New Roman"/>
      <w:b/>
      <w:bCs/>
    </w:rPr>
  </w:style>
  <w:style w:customStyle="1" w:styleId="Naslov2Char" w:type="character">
    <w:name w:val="Naslov 2 Char"/>
    <w:basedOn w:val="Zadanifontodlomka"/>
    <w:link w:val="Naslov2"/>
    <w:uiPriority w:val="9"/>
    <w:semiHidden/>
    <w:rsid w:val="00C65040"/>
    <w:rPr>
      <w:rFonts w:asciiTheme="majorHAnsi" w:cstheme="majorBidi" w:eastAsiaTheme="majorEastAsia" w:hAnsiTheme="majorHAnsi"/>
      <w:color w:themeColor="accent1" w:themeShade="BF" w:val="365F91"/>
      <w:sz w:val="26"/>
      <w:szCs w:val="26"/>
      <w:lang w:eastAsia="hr-HR"/>
    </w:rPr>
  </w:style>
  <w:style w:customStyle="1" w:styleId="Naslov3Char" w:type="character">
    <w:name w:val="Naslov 3 Char"/>
    <w:basedOn w:val="Zadanifontodlomka"/>
    <w:link w:val="Naslov3"/>
    <w:uiPriority w:val="9"/>
    <w:semiHidden/>
    <w:rsid w:val="00C65040"/>
    <w:rPr>
      <w:rFonts w:asciiTheme="majorHAnsi" w:cstheme="majorBidi" w:eastAsiaTheme="majorEastAsia" w:hAnsiTheme="majorHAnsi"/>
      <w:color w:themeColor="accent1" w:themeShade="7F" w:val="243F60"/>
      <w:lang w:eastAsia="hr-HR"/>
    </w:rPr>
  </w:style>
  <w:style w:styleId="Bezproreda" w:type="paragraph">
    <w:name w:val="No Spacing"/>
    <w:uiPriority w:val="1"/>
    <w:qFormat/>
    <w:rsid w:val="00C65040"/>
    <w:rPr>
      <w:rFonts w:ascii="Calibri" w:eastAsia="Calibri" w:hAnsi="Calibri"/>
      <w:sz w:val="22"/>
      <w:szCs w:val="22"/>
    </w:rPr>
  </w:style>
  <w:style w:customStyle="1" w:styleId="OdlomakpopisaChar" w:type="character">
    <w:name w:val="Odlomak popisa Char"/>
    <w:basedOn w:val="Zadanifontodlomka"/>
    <w:link w:val="Odlomakpopisa"/>
    <w:uiPriority w:val="34"/>
    <w:locked/>
    <w:rsid w:val="00C65040"/>
  </w:style>
  <w:style w:styleId="Tekstrezerviranogmjesta" w:type="character">
    <w:name w:val="Placeholder Text"/>
    <w:basedOn w:val="Zadanifontodlomka"/>
    <w:uiPriority w:val="99"/>
    <w:semiHidden/>
    <w:rsid w:val="00D81B21"/>
    <w:rPr>
      <w:color w:val="808080"/>
      <w:bdr w:color="auto" w:space="0" w:sz="0" w:val="none"/>
      <w:shd w:color="auto" w:fill="auto" w:val="clear"/>
    </w:rPr>
  </w:style>
  <w:style w:customStyle="1" w:styleId="eSPISCCParagraphDefaultFont" w:type="character">
    <w:name w:val="eSPIS_CC_Paragraph Default Font"/>
    <w:basedOn w:val="Zadanifontodlomka"/>
    <w:rsid w:val="00D81B2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81B2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81B2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1B2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25. listopada 2019.</izvorni_sadrzaj>
    <derivirana_varijabla naziv="DomainObject.StvarniPocetakDatum_1">25. listopada 2019.</derivirana_varijabla>
  </DomainObject.StvarniPocetakDatum>
  <DomainObject.StvarniZavrsetakDatum>
    <izvorni_sadrzaj>25. listopada 2019.</izvorni_sadrzaj>
    <derivirana_varijabla naziv="DomainObject.StvarniZavrsetakDatum_1">25. listopada 2019.</derivirana_varijabla>
  </DomainObject.StvarniZavrsetakDatum>
  <DomainObject.PlaniraniZavrsetakDatum>
    <izvorni_sadrzaj>25. listopada 2019.</izvorni_sadrzaj>
    <derivirana_varijabla naziv="DomainObject.PlaniraniZavrsetakDatum_1">25. listopada 2019.</derivirana_varijabla>
  </DomainObject.PlaniraniZavrsetakDatum>
  <DomainObject.PlaniraniPocetakDatum>
    <izvorni_sadrzaj>25. listopada 2019.</izvorni_sadrzaj>
    <derivirana_varijabla naziv="DomainObject.PlaniraniPocetakDatum_1">25. listopada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listopada 2019.</izvorni_sadrzaj>
    <derivirana_varijabla naziv="DomainObject.Zapisnik.DatumKreiranja_1">25. listopada 2019.</derivirana_varijabla>
  </DomainObject.Zapisnik.DatumKreiranja>
  <DomainObject.Zapisnik.ImovinskaKorist>
    <izvorni_sadrzaj/>
    <derivirana_varijabla naziv="DomainObject.Zapisnik.ImovinskaKorist_1"/>
  </DomainObject.Zapisnik.ImovinskaKorist>
  <DomainObject.Zapisnik.Oznaka>
    <izvorni_sadrzaj>St-451/2013-522</izvorni_sadrzaj>
    <derivirana_varijabla naziv="DomainObject.Zapisnik.Oznaka_1">St-451/2013-522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2013.</izvorni_sadrzaj>
    <derivirana_varijabla naziv="DomainObject.Predmet.DatumOsnivanja_1">26.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St-451/2013</izvorni_sadrzaj>
    <derivirana_varijabla naziv="DomainObject.Predmet.OznakaBroj_1">St-451/2013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CIGLANA-SINJ dioničko društvo u stečaju; BASLER OSIGURANJE ZAGREB dioničko društvo za osiguranje; FISA - SPLIT d.o.o.; REVICON d.o.o.; MARAN d.o.o.; Zdenko Duvnjak; DURAN COMMERCE, d.o.o. za export-import i usluge; P.T.U.U.O. IVICA BABIĆ</izvorni_sadrzaj>
    <derivirana_varijabla naziv="DomainObject.Predmet.StrankaFormated_1">  CIGLANA-SINJ dioničko društvo u stečaju; BASLER OSIGURANJE ZAGREB dioničko društvo za osiguranje; FISA - SPLIT d.o.o.; REVICON d.o.o.; MARAN d.o.o.; Zdenko Duvnjak; DURAN COMMERCE, d.o.o. za export-import i usluge; P.T.U.U.O. IVICA BABIĆ</derivirana_varijabla>
  </DomainObject.Predmet.StrankaFormated>
  <DomainObject.Predmet.StrankaFormatedOIB>
    <izvorni_sadrzaj>  CIGLANA-SINJ dioničko društvo u stečaju,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izvorni_sadrzaj>
    <derivirana_varijabla naziv="DomainObject.Predmet.StrankaFormatedOIB_1">  CIGLANA-SINJ dioničko društvo u stečaju,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derivirana_varijabla>
  </DomainObject.Predmet.StrankaFormatedOIB>
  <DomainObject.Predmet.StrankaFormatedWithAdress>
    <izvorni_sadrzaj> CIGLANA-SINJ dioničko društvo u stečaju, Put Ruduše 44, 21230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izvorni_sadrzaj>
    <derivirana_varijabla naziv="DomainObject.Predmet.StrankaFormatedWithAdress_1"> CIGLANA-SINJ dioničko društvo u stečaju, Put Ruduše 44, 21230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derivirana_varijabla>
  </DomainObject.Predmet.StrankaFormatedWithAdress>
  <DomainObject.Predmet.StrankaFormatedWithAdressOIB>
    <izvorni_sadrzaj> CIGLANA-SINJ dioničko društvo u stečaju, OIB 88402359413, Put Ruduše 44, 21230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izvorni_sadrzaj>
    <derivirana_varijabla naziv="DomainObject.Predmet.StrankaFormatedWithAdressOIB_1"> CIGLANA-SINJ dioničko društvo u stečaju, OIB 88402359413, Put Ruduše 44, 21230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derivirana_varijabla>
  </DomainObject.Predmet.StrankaFormatedWithAdressOIB>
  <DomainObject.Predmet.StrankaWithAdress>
    <izvorni_sadrzaj>CIGLANA-SINJ dioničko društvo u stečaju Put Ruduše 44,21230 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izvorni_sadrzaj>
    <derivirana_varijabla naziv="DomainObject.Predmet.StrankaWithAdress_1">CIGLANA-SINJ dioničko društvo u stečaju Put Ruduše 44,21230 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derivirana_varijabla>
  </DomainObject.Predmet.StrankaWithAdress>
  <DomainObject.Predmet.StrankaWithAdressOIB>
    <izvorni_sadrzaj>CIGLANA-SINJ dioničko društvo u stečaju, OIB 88402359413, Put Ruduše 44,21230 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izvorni_sadrzaj>
    <derivirana_varijabla naziv="DomainObject.Predmet.StrankaWithAdressOIB_1">CIGLANA-SINJ dioničko društvo u stečaju, OIB 88402359413, Put Ruduše 44,21230 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derivirana_varijabla>
  </DomainObject.Predmet.StrankaWithAdressOIB>
  <DomainObject.Predmet.StrankaNazivFormated>
    <izvorni_sadrzaj>CIGLANA-SINJ dioničko društvo u stečaju,BASLER OSIGURANJE ZAGREB dioničko društvo za osiguranje,FISA - SPLIT d.o.o.,REVICON d.o.o.,MARAN d.o.o.,Zdenko Duvnjak,DURAN COMMERCE, d.o.o. za export-import i usluge,P.T.U.U.O. IVICA BABIĆ</izvorni_sadrzaj>
    <derivirana_varijabla naziv="DomainObject.Predmet.StrankaNazivFormated_1">CIGLANA-SINJ dioničko društvo u stečaju,BASLER OSIGURANJE ZAGREB dioničko društvo za osiguranje,FISA - SPLIT d.o.o.,REVICON d.o.o.,MARAN d.o.o.,Zdenko Duvnjak,DURAN COMMERCE, d.o.o. za export-import i usluge,P.T.U.U.O. IVICA BABIĆ</derivirana_varijabla>
  </DomainObject.Predmet.StrankaNazivFormated>
  <DomainObject.Predmet.StrankaNazivFormatedOIB>
    <izvorni_sadrzaj>CIGLANA-SINJ dioničko društvo u stečaju,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izvorni_sadrzaj>
    <derivirana_varijabla naziv="DomainObject.Predmet.StrankaNazivFormatedOIB_1">CIGLANA-SINJ dioničko društvo u stečaju,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Formated_1">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Formated>
  <DomainObject.Predmet.StrankaListFormatedOIB>
    <izvorni_sadrzaj>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FormatedOIB_1">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FormatedOIB>
  <DomainObject.Predmet.StrankaListFormatedWithAdress>
    <izvorni_sadrzaj>
      <item>CIGLANA-SINJ dioničko društvo u stečaju, Put Ruduše 44, 21230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izvorni_sadrzaj>
    <derivirana_varijabla naziv="DomainObject.Predmet.StrankaListFormatedWithAdress_1">
      <item>CIGLANA-SINJ dioničko društvo u stečaju, Put Ruduše 44, 21230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derivirana_varijabla>
  </DomainObject.Predmet.StrankaListFormatedWithAdress>
  <DomainObject.Predmet.StrankaListFormatedWithAdressOIB>
    <izvorni_sadrzaj>
      <item>CIGLANA-SINJ dioničko društvo u stečaju, OIB 88402359413, Put Ruduše 44, 21230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izvorni_sadrzaj>
    <derivirana_varijabla naziv="DomainObject.Predmet.StrankaListFormatedWithAdressOIB_1">
      <item>CIGLANA-SINJ dioničko društvo u stečaju, OIB 88402359413, Put Ruduše 44, 21230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derivirana_varijabla>
  </DomainObject.Predmet.StrankaListFormatedWithAdressOIB>
  <DomainObject.Predmet.StrankaListNazivFormated>
    <izvorni_sadrzaj>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NazivFormated_1">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NazivFormated>
  <DomainObject.Predmet.StrankaListNazivFormatedOIB>
    <izvorni_sadrzaj>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NazivFormatedOIB_1">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Zoran Miletić</item>
      <item>Vinko Samardžić</item>
    </izvorni_sadrzaj>
    <derivirana_varijabla naziv="DomainObject.Predmet.OstaliListFormated_1">
      <item>Zoran Miletić</item>
      <item>Vinko Samardžić</item>
    </derivirana_varijabla>
  </DomainObject.Predmet.OstaliListFormated>
  <DomainObject.Predmet.OstaliListFormatedOIB>
    <izvorni_sadrzaj>
      <item>Zoran Miletić, OIB 78380968518</item>
      <item>Vinko Samardžić, OIB 51470568169</item>
    </izvorni_sadrzaj>
    <derivirana_varijabla naziv="DomainObject.Predmet.OstaliListFormatedOIB_1">
      <item>Zoran Miletić, OIB 78380968518</item>
      <item>Vinko Samardžić, OIB 51470568169</item>
    </derivirana_varijabla>
  </DomainObject.Predmet.OstaliListFormatedOIB>
  <DomainObject.Predmet.OstaliListFormatedWithAdress>
    <izvorni_sadrzaj>
      <item>Zoran Miletić, Nazorov prilaz 1A, 21000 Split</item>
      <item>Vinko Samardžić, Kavanjinova 5/II, 21000 Split</item>
    </izvorni_sadrzaj>
    <derivirana_varijabla naziv="DomainObject.Predmet.OstaliListFormatedWithAdress_1">
      <item>Zoran Miletić, Nazorov prilaz 1A, 21000 Split</item>
      <item>Vinko Samardžić, Kavanjinova 5/II, 21000 Split</item>
    </derivirana_varijabla>
  </DomainObject.Predmet.OstaliListFormatedWithAdress>
  <DomainObject.Predmet.OstaliListFormatedWithAdressOIB>
    <izvorni_sadrzaj>
      <item>Zoran Miletić, OIB 78380968518, Nazorov prilaz 1A, 21000 Split</item>
      <item>Vinko Samardžić, OIB 51470568169, Kavanjinova 5/II, 21000 Split</item>
    </izvorni_sadrzaj>
    <derivirana_varijabla naziv="DomainObject.Predmet.OstaliListFormatedWithAdressOIB_1">
      <item>Zoran Miletić, OIB 78380968518, Nazorov prilaz 1A, 21000 Split</item>
      <item>Vinko Samardžić, OIB 51470568169, Kavanjinova 5/II, 21000 Split</item>
    </derivirana_varijabla>
  </DomainObject.Predmet.OstaliListFormatedWithAdressOIB>
  <DomainObject.Predmet.OstaliListNazivFormated>
    <izvorni_sadrzaj>
      <item>Zoran Miletić</item>
      <item>Vinko Samardžić</item>
    </izvorni_sadrzaj>
    <derivirana_varijabla naziv="DomainObject.Predmet.OstaliListNazivFormated_1">
      <item>Zoran Miletić</item>
      <item>Vinko Samardžić</item>
    </derivirana_varijabla>
  </DomainObject.Predmet.OstaliListNazivFormated>
  <DomainObject.Predmet.OstaliListNazivFormatedOIB>
    <izvorni_sadrzaj>
      <item>Zoran Miletić, OIB 78380968518</item>
      <item>Vinko Samardžić, OIB 51470568169</item>
    </izvorni_sadrzaj>
    <derivirana_varijabla naziv="DomainObject.Predmet.OstaliListNazivFormatedOIB_1">
      <item>Zoran Miletić, OIB 78380968518</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listopada 2019.</izvorni_sadrzaj>
    <derivirana_varijabla naziv="DomainObject.Datum_1">25. listopada 2019.</derivirana_varijabla>
  </DomainObject.Datum>
  <DomainObject.PoslovniBrojDokumenta>
    <izvorni_sadrzaj>St-451/2013-522</izvorni_sadrzaj>
    <derivirana_varijabla naziv="DomainObject.PoslovniBrojDokumenta_1">St-451/2013-522</derivirana_varijabla>
  </DomainObject.PoslovniBrojDokumenta>
  <DomainObject.Predmet.StrankaIDrugi>
    <izvorni_sadrzaj>CIGLANA-SINJ dioničko društvo u stečaju i dr.</izvorni_sadrzaj>
    <derivirana_varijabla naziv="DomainObject.Predmet.StrankaIDrugi_1">CIGLANA-SINJ dioničko društvo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CIGLANA-SINJ dioničko društvo u stečaju, OIB 88402359413, Put Ruduše 44, 21230 Sinj i dr.</izvorni_sadrzaj>
    <derivirana_varijabla naziv="DomainObject.Predmet.StrankaIDrugiAdressOIB_1">CIGLANA-SINJ dioničko društvo u stečaju, OIB 88402359413, Put Ruduše 44, 21230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CIGLANA-SINJ dioničko društvo u stečaju</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izvorni_sadrzaj>
    <derivirana_varijabla naziv="DomainObject.Predmet.SudioniciListNaziv_1">
      <item>CIGLANA-SINJ dioničko društvo u stečaju</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derivirana_varijabla>
  </DomainObject.Predmet.SudioniciListNaziv>
  <DomainObject.Predmet.SudioniciListAdressOIB>
    <izvorni_sadrzaj>
      <item>CIGLANA-SINJ dioničko društvo u stečaju, OIB 88402359413, Put Ruduše 44,21230 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izvorni_sadrzaj>
    <derivirana_varijabla naziv="DomainObject.Predmet.SudioniciListAdressOIB_1">
      <item>CIGLANA-SINJ dioničko društvo u stečaju, OIB 88402359413, Put Ruduše 44,21230 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88402359413</item>
      <item>, OIB 78380968518</item>
      <item>, OIB 59706054982</item>
      <item>, OIB 72674513582</item>
      <item>, OIB 63814286623</item>
      <item>, OIB 67202619578</item>
      <item>, OIB 42946049925</item>
      <item>, OIB 63080015923</item>
      <item>, OIB 51470568169</item>
      <item>, OIB 76688891305</item>
    </izvorni_sadrzaj>
    <derivirana_varijabla naziv="DomainObject.Predmet.SudioniciListNazivOIB_1">
      <item>, OIB 88402359413</item>
      <item>, OIB 78380968518</item>
      <item>, OIB 59706054982</item>
      <item>, OIB 72674513582</item>
      <item>, OIB 63814286623</item>
      <item>, OIB 67202619578</item>
      <item>, OIB 42946049925</item>
      <item>, OIB 63080015923</item>
      <item>, OIB 51470568169</item>
      <item>, OIB 76688891305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0AA904-C7F0-457B-AFD0-55E64D9D35F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600</properties:Words>
  <properties:Characters>3249</properties:Characters>
  <properties:Lines>117</properties:Lines>
  <properties:Paragraphs>46</properties:Paragraphs>
  <properties:TotalTime>18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2019-10-25T05:58:00Z</dcterms:created>
  <dc:creator>Velimir Vuković</dc:creator>
  <cp:lastModifiedBy>Marija Elez</cp:lastModifiedBy>
  <dcterms:modified xmlns:xsi="http://www.w3.org/2001/XMLSchema-instance" xsi:type="dcterms:W3CDTF">2019-10-25T08:06:00Z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St-451/2013-522 / Zapisnik - Ročište za dražbu (st-451-13 dražba 8 zapisnik_.docx)</vt:lpwstr>
  </prop:property>
  <prop:property fmtid="{D5CDD505-2E9C-101B-9397-08002B2CF9AE}" pid="4" name="CC_coloring">
    <vt:bool>false</vt:bool>
  </prop:property>
  <prop:property fmtid="{D5CDD505-2E9C-101B-9397-08002B2CF9AE}" pid="5" name="BrojStranica">
    <vt:i4>3</vt:i4>
  </prop:property>
</prop:Properties>
</file>